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106680</wp:posOffset>
            </wp:positionH>
            <wp:positionV relativeFrom="page">
              <wp:posOffset>175260</wp:posOffset>
            </wp:positionV>
            <wp:extent cx="733806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26035"/>
                    </a:xfrm>
                    <a:prstGeom prst="rect">
                      <a:avLst/>
                    </a:prstGeom>
                    <a:noFill/>
                  </pic:spPr>
                </pic:pic>
              </a:graphicData>
            </a:graphic>
          </wp:anchor>
        </w:drawing>
        <w:drawing>
          <wp:anchor simplePos="0" relativeHeight="251657728" behindDoc="1" locked="0" layoutInCell="0" allowOverlap="1">
            <wp:simplePos x="0" y="0"/>
            <wp:positionH relativeFrom="page">
              <wp:posOffset>106680</wp:posOffset>
            </wp:positionH>
            <wp:positionV relativeFrom="page">
              <wp:posOffset>209550</wp:posOffset>
            </wp:positionV>
            <wp:extent cx="7338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(RULE 13d - 102)</w:t>
      </w:r>
    </w:p>
    <w:p>
      <w:pPr>
        <w:spacing w:after="0" w:line="211" w:lineRule="exact"/>
        <w:rPr>
          <w:sz w:val="24"/>
          <w:szCs w:val="24"/>
          <w:color w:val="auto"/>
        </w:rPr>
      </w:pPr>
    </w:p>
    <w:p>
      <w:pPr>
        <w:jc w:val="center"/>
        <w:ind w:left="280" w:right="260"/>
        <w:spacing w:after="0" w:line="277" w:lineRule="auto"/>
        <w:rPr>
          <w:sz w:val="20"/>
          <w:szCs w:val="20"/>
          <w:color w:val="auto"/>
        </w:rPr>
      </w:pPr>
      <w:r>
        <w:rPr>
          <w:rFonts w:ascii="Arial" w:cs="Arial" w:eastAsia="Arial" w:hAnsi="Arial"/>
          <w:sz w:val="18"/>
          <w:szCs w:val="18"/>
          <w:color w:val="auto"/>
        </w:rPr>
        <w:t>INFORMATION TO BE INCLUDED IN STATEMENTS FILED PURSUANT TO 13d-1(b), (c) AND (d) AND AMENDMENTS THERETO FILED PURSUANT TO 13d-2</w:t>
      </w:r>
    </w:p>
    <w:p>
      <w:pPr>
        <w:spacing w:after="0" w:line="16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2)</w:t>
      </w:r>
      <w:r>
        <w:rPr>
          <w:rFonts w:ascii="Arial" w:cs="Arial" w:eastAsia="Arial" w:hAnsi="Arial"/>
          <w:sz w:val="18"/>
          <w:szCs w:val="18"/>
          <w:color w:val="auto"/>
        </w:rPr>
        <w:t>*</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5"/>
          <w:szCs w:val="25"/>
          <w:u w:val="single" w:color="auto"/>
          <w:color w:val="auto"/>
        </w:rPr>
        <w:t>Kornit Digital LTD</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18"/>
          <w:szCs w:val="18"/>
          <w:u w:val="single" w:color="auto"/>
          <w:color w:val="auto"/>
        </w:rPr>
        <w:t>Common Stock</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u w:val="single" w:color="auto"/>
          <w:color w:val="auto"/>
        </w:rPr>
        <w:t>M6372Q113</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u w:val="single" w:color="auto"/>
          <w:color w:val="auto"/>
        </w:rPr>
        <w:t>December 31, 2018</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120" w:firstLine="8"/>
        <w:spacing w:after="0" w:line="227" w:lineRule="exact"/>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338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33806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3380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ectPr>
          <w:pgSz w:w="11900" w:h="16838" w:orient="portrait"/>
          <w:cols w:equalWidth="0" w:num="1">
            <w:col w:w="11460"/>
          </w:cols>
          <w:pgMar w:left="160" w:top="595"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Page 2 of 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M6372Q113</w:t>
      </w:r>
    </w:p>
    <w:p>
      <w:pPr>
        <w:spacing w:after="0" w:line="239" w:lineRule="exact"/>
        <w:rPr>
          <w:sz w:val="20"/>
          <w:szCs w:val="20"/>
          <w:color w:val="auto"/>
        </w:rPr>
      </w:pPr>
    </w:p>
    <w:p>
      <w:pPr>
        <w:ind w:left="1340" w:right="7720" w:hanging="1221"/>
        <w:spacing w:after="0" w:line="538" w:lineRule="auto"/>
        <w:tabs>
          <w:tab w:leader="none" w:pos="692"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 Gilder, Gagnon, Howe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338060" cy="6283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8060" cy="6283325"/>
                    </a:xfrm>
                    <a:prstGeom prst="rect">
                      <a:avLst/>
                    </a:prstGeom>
                    <a:noFill/>
                  </pic:spPr>
                </pic:pic>
              </a:graphicData>
            </a:graphic>
          </wp:anchor>
        </w:drawing>
      </w:r>
    </w:p>
    <w:p>
      <w:pPr>
        <w:ind w:left="700" w:hanging="58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10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10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29" w:lineRule="exact"/>
        <w:rPr>
          <w:sz w:val="20"/>
          <w:szCs w:val="20"/>
          <w:color w:val="auto"/>
        </w:rPr>
      </w:pPr>
    </w:p>
    <w:p>
      <w:pPr>
        <w:ind w:left="700" w:hanging="58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1340" w:right="7200" w:hanging="1221"/>
        <w:spacing w:after="0" w:line="508" w:lineRule="auto"/>
        <w:tabs>
          <w:tab w:leader="none" w:pos="692"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spacing w:after="0" w:line="1" w:lineRule="exact"/>
        <w:rPr>
          <w:rFonts w:ascii="Arial" w:cs="Arial" w:eastAsia="Arial" w:hAnsi="Arial"/>
          <w:sz w:val="18"/>
          <w:szCs w:val="18"/>
          <w:color w:val="auto"/>
        </w:rPr>
      </w:pPr>
    </w:p>
    <w:p>
      <w:pPr>
        <w:ind w:left="168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SOLE VOTING POWER</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4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rPr>
              <w:t>NUMBER OF</w:t>
            </w:r>
          </w:p>
        </w:tc>
        <w:tc>
          <w:tcPr>
            <w:tcW w:w="380" w:type="dxa"/>
            <w:vAlign w:val="bottom"/>
          </w:tcPr>
          <w:p>
            <w:pPr>
              <w:spacing w:after="0"/>
              <w:rPr>
                <w:sz w:val="20"/>
                <w:szCs w:val="20"/>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90"/>
        </w:trPr>
        <w:tc>
          <w:tcPr>
            <w:tcW w:w="146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9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4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5"/>
              </w:rPr>
              <w:t>SHARES</w:t>
            </w:r>
          </w:p>
        </w:tc>
        <w:tc>
          <w:tcPr>
            <w:tcW w:w="380" w:type="dxa"/>
            <w:vAlign w:val="bottom"/>
            <w:tcBorders>
              <w:bottom w:val="single" w:sz="8" w:color="auto"/>
            </w:tcBorders>
          </w:tcPr>
          <w:p>
            <w:pPr>
              <w:spacing w:after="0"/>
              <w:rPr>
                <w:sz w:val="10"/>
                <w:szCs w:val="10"/>
                <w:color w:val="auto"/>
              </w:rPr>
            </w:pPr>
          </w:p>
        </w:tc>
        <w:tc>
          <w:tcPr>
            <w:tcW w:w="9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60" w:type="dxa"/>
            <w:vAlign w:val="bottom"/>
            <w:vMerge w:val="continue"/>
          </w:tcPr>
          <w:p>
            <w:pPr>
              <w:spacing w:after="0"/>
              <w:rPr>
                <w:sz w:val="6"/>
                <w:szCs w:val="6"/>
                <w:color w:val="auto"/>
              </w:rPr>
            </w:pPr>
          </w:p>
        </w:tc>
        <w:tc>
          <w:tcPr>
            <w:tcW w:w="380" w:type="dxa"/>
            <w:vAlign w:val="bottom"/>
            <w:vMerge w:val="restart"/>
          </w:tcPr>
          <w:p>
            <w:pPr>
              <w:jc w:val="right"/>
              <w:ind w:right="90"/>
              <w:spacing w:after="0"/>
              <w:rPr>
                <w:sz w:val="20"/>
                <w:szCs w:val="20"/>
                <w:color w:val="auto"/>
              </w:rPr>
            </w:pPr>
            <w:r>
              <w:rPr>
                <w:rFonts w:ascii="Arial" w:cs="Arial" w:eastAsia="Arial" w:hAnsi="Arial"/>
                <w:sz w:val="18"/>
                <w:szCs w:val="18"/>
                <w:color w:val="auto"/>
              </w:rPr>
              <w:t>6</w:t>
            </w:r>
          </w:p>
        </w:tc>
        <w:tc>
          <w:tcPr>
            <w:tcW w:w="960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4"/>
        </w:trPr>
        <w:tc>
          <w:tcPr>
            <w:tcW w:w="14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BENEFICIALLY</w:t>
            </w:r>
          </w:p>
        </w:tc>
        <w:tc>
          <w:tcPr>
            <w:tcW w:w="380" w:type="dxa"/>
            <w:vAlign w:val="bottom"/>
            <w:vMerge w:val="continue"/>
          </w:tcPr>
          <w:p>
            <w:pPr>
              <w:spacing w:after="0"/>
              <w:rPr>
                <w:sz w:val="13"/>
                <w:szCs w:val="13"/>
                <w:color w:val="auto"/>
              </w:rPr>
            </w:pPr>
          </w:p>
        </w:tc>
        <w:tc>
          <w:tcPr>
            <w:tcW w:w="9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4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rPr>
              <w:t>OWNED</w:t>
            </w:r>
          </w:p>
        </w:tc>
        <w:tc>
          <w:tcPr>
            <w:tcW w:w="380" w:type="dxa"/>
            <w:vAlign w:val="bottom"/>
          </w:tcPr>
          <w:p>
            <w:pPr>
              <w:spacing w:after="0"/>
              <w:rPr>
                <w:sz w:val="18"/>
                <w:szCs w:val="18"/>
                <w:color w:val="auto"/>
              </w:rPr>
            </w:pPr>
          </w:p>
        </w:tc>
        <w:tc>
          <w:tcPr>
            <w:tcW w:w="96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0"/>
        </w:trPr>
        <w:tc>
          <w:tcPr>
            <w:tcW w:w="14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8"/>
              </w:rPr>
              <w:t>BY EACH</w:t>
            </w:r>
          </w:p>
        </w:tc>
        <w:tc>
          <w:tcPr>
            <w:tcW w:w="380" w:type="dxa"/>
            <w:vAlign w:val="bottom"/>
          </w:tcPr>
          <w:p>
            <w:pPr>
              <w:spacing w:after="0"/>
              <w:rPr>
                <w:sz w:val="12"/>
                <w:szCs w:val="12"/>
                <w:color w:val="auto"/>
              </w:rPr>
            </w:pPr>
          </w:p>
        </w:tc>
        <w:tc>
          <w:tcPr>
            <w:tcW w:w="9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46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9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rPr>
              <w:t>REPORTING</w:t>
            </w:r>
          </w:p>
        </w:tc>
        <w:tc>
          <w:tcPr>
            <w:tcW w:w="380" w:type="dxa"/>
            <w:vAlign w:val="bottom"/>
            <w:tcBorders>
              <w:bottom w:val="single" w:sz="8" w:color="auto"/>
            </w:tcBorders>
          </w:tcPr>
          <w:p>
            <w:pPr>
              <w:spacing w:after="0"/>
              <w:rPr>
                <w:sz w:val="12"/>
                <w:szCs w:val="12"/>
                <w:color w:val="auto"/>
              </w:rPr>
            </w:pPr>
          </w:p>
        </w:tc>
        <w:tc>
          <w:tcPr>
            <w:tcW w:w="9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460" w:type="dxa"/>
            <w:vAlign w:val="bottom"/>
            <w:vMerge w:val="continue"/>
          </w:tcPr>
          <w:p>
            <w:pPr>
              <w:spacing w:after="0"/>
              <w:rPr>
                <w:sz w:val="4"/>
                <w:szCs w:val="4"/>
                <w:color w:val="auto"/>
              </w:rPr>
            </w:pPr>
          </w:p>
        </w:tc>
        <w:tc>
          <w:tcPr>
            <w:tcW w:w="38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96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8"/>
        </w:trPr>
        <w:tc>
          <w:tcPr>
            <w:tcW w:w="146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PERSON WITH</w:t>
            </w:r>
          </w:p>
        </w:tc>
        <w:tc>
          <w:tcPr>
            <w:tcW w:w="380" w:type="dxa"/>
            <w:vAlign w:val="bottom"/>
            <w:vMerge w:val="continue"/>
          </w:tcPr>
          <w:p>
            <w:pPr>
              <w:spacing w:after="0"/>
              <w:rPr>
                <w:sz w:val="14"/>
                <w:szCs w:val="14"/>
                <w:color w:val="auto"/>
              </w:rPr>
            </w:pPr>
          </w:p>
        </w:tc>
        <w:tc>
          <w:tcPr>
            <w:tcW w:w="9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4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60" w:type="dxa"/>
            <w:vAlign w:val="bottom"/>
          </w:tcPr>
          <w:p>
            <w:pPr>
              <w:spacing w:after="0"/>
              <w:rPr>
                <w:sz w:val="19"/>
                <w:szCs w:val="19"/>
                <w:color w:val="auto"/>
              </w:rPr>
            </w:pP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96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0" w:type="dxa"/>
            <w:vAlign w:val="bottom"/>
          </w:tcPr>
          <w:p>
            <w:pPr>
              <w:ind w:left="180"/>
              <w:spacing w:after="0"/>
              <w:rPr>
                <w:sz w:val="20"/>
                <w:szCs w:val="20"/>
                <w:color w:val="auto"/>
              </w:rPr>
            </w:pPr>
            <w:r>
              <w:rPr>
                <w:rFonts w:ascii="Arial" w:cs="Arial" w:eastAsia="Arial" w:hAnsi="Arial"/>
                <w:sz w:val="18"/>
                <w:szCs w:val="18"/>
                <w:color w:val="auto"/>
              </w:rPr>
              <w:t>1,076,060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700" w:right="4300" w:hanging="581"/>
        <w:spacing w:after="0" w:line="50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1,102,931</w:t>
      </w:r>
    </w:p>
    <w:p>
      <w:pPr>
        <w:spacing w:after="0" w:line="1"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IF THE AGGREGATE AMOUNT IN ROW (9) EXCLUDES CERTAIN SHARES</w:t>
      </w:r>
    </w:p>
    <w:p>
      <w:pPr>
        <w:spacing w:after="0" w:line="18" w:lineRule="exact"/>
        <w:rPr>
          <w:sz w:val="20"/>
          <w:szCs w:val="20"/>
          <w:color w:val="auto"/>
        </w:rPr>
      </w:pPr>
    </w:p>
    <w:p>
      <w:pPr>
        <w:ind w:left="11300"/>
        <w:spacing w:after="0" w:line="181" w:lineRule="exact"/>
        <w:rPr>
          <w:sz w:val="20"/>
          <w:szCs w:val="20"/>
          <w:color w:val="auto"/>
        </w:rPr>
      </w:pPr>
      <w:r>
        <w:rPr>
          <w:rFonts w:ascii="MS PGothic" w:cs="MS PGothic" w:eastAsia="MS PGothic" w:hAnsi="MS PGothic"/>
          <w:sz w:val="18"/>
          <w:szCs w:val="18"/>
          <w:color w:val="auto"/>
        </w:rPr>
        <w:t>☐</w:t>
      </w:r>
    </w:p>
    <w:p>
      <w:pPr>
        <w:spacing w:after="0" w:line="256" w:lineRule="exact"/>
        <w:rPr>
          <w:sz w:val="20"/>
          <w:szCs w:val="20"/>
          <w:color w:val="auto"/>
        </w:rPr>
      </w:pPr>
    </w:p>
    <w:p>
      <w:pPr>
        <w:ind w:left="700" w:right="5800" w:hanging="581"/>
        <w:spacing w:after="0" w:line="50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3.17%</w:t>
      </w:r>
    </w:p>
    <w:p>
      <w:pPr>
        <w:spacing w:after="0" w:line="1" w:lineRule="exact"/>
        <w:rPr>
          <w:rFonts w:ascii="Arial" w:cs="Arial" w:eastAsia="Arial" w:hAnsi="Arial"/>
          <w:sz w:val="18"/>
          <w:szCs w:val="18"/>
          <w:color w:val="auto"/>
        </w:rPr>
      </w:pPr>
    </w:p>
    <w:p>
      <w:pPr>
        <w:ind w:left="700" w:right="8360" w:hanging="581"/>
        <w:spacing w:after="0" w:line="52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338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ectPr>
          <w:pgSz w:w="11900" w:h="16838" w:orient="portrait"/>
          <w:cols w:equalWidth="0" w:num="1">
            <w:col w:w="11560"/>
          </w:cols>
          <w:pgMar w:left="160" w:top="153" w:right="1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Page 3 of 5</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This amendment is an amendment to the Schedule 13G/A of Gilder, Gagnon, Howe &amp; Co. LLC (the “Company”) filed on February 14, 2019 (the “Original 13G/A”). In the Original 13G/A, the Company inadvertently included the incorrect signatory on the signature page. This Schedule 13G/A amends the Original 13G/A for the sole purpose of including the correct signatory on the signature page. Other than as described in this Explanatory Note, this Schedule 13G/A is identical to the Original 13G/A. This 13G/A speaks as of the original filing date of the Original 13G/A, does not reflect events that may have occurred subsequent to the original filing date, and does not modify or update in any way disclosures made in the Original 13G/A.</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Kornit Digital, LTD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Ha Amal St.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Afar Park, Rosh-HA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Ayin 4809246, Israel</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Gilder, Gagnon, Howe &amp; Co. LLC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475 10th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10018</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M6372Q113</w:t>
      </w:r>
    </w:p>
    <w:p>
      <w:pPr>
        <w:spacing w:after="0" w:line="221" w:lineRule="exact"/>
        <w:rPr>
          <w:sz w:val="20"/>
          <w:szCs w:val="20"/>
          <w:color w:val="auto"/>
        </w:rPr>
      </w:pPr>
    </w:p>
    <w:p>
      <w:pPr>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 13d-1(b), OR 13d-2(b) OR (c), CHECK WHETHER THE PERSON FILING IS A:</w:t>
      </w:r>
    </w:p>
    <w:p>
      <w:pPr>
        <w:spacing w:after="0" w:line="335" w:lineRule="exact"/>
        <w:rPr>
          <w:sz w:val="20"/>
          <w:szCs w:val="20"/>
          <w:color w:val="auto"/>
        </w:rPr>
      </w:pPr>
    </w:p>
    <w:p>
      <w:pPr>
        <w:ind w:left="1420" w:hanging="602"/>
        <w:spacing w:after="0" w:line="207" w:lineRule="exact"/>
        <w:tabs>
          <w:tab w:leader="none" w:pos="1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420" w:hanging="602"/>
        <w:spacing w:after="0" w:line="207" w:lineRule="exact"/>
        <w:tabs>
          <w:tab w:leader="none" w:pos="1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420" w:hanging="602"/>
        <w:spacing w:after="0" w:line="207" w:lineRule="exact"/>
        <w:tabs>
          <w:tab w:leader="none" w:pos="1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defined in Section 3(a)(19) of the Act (15 U.S.C. 78c).</w:t>
      </w:r>
    </w:p>
    <w:p>
      <w:pPr>
        <w:spacing w:after="0" w:line="225" w:lineRule="exact"/>
        <w:rPr>
          <w:rFonts w:ascii="Arial" w:cs="Arial" w:eastAsia="Arial" w:hAnsi="Arial"/>
          <w:sz w:val="18"/>
          <w:szCs w:val="18"/>
          <w:color w:val="auto"/>
        </w:rPr>
      </w:pPr>
    </w:p>
    <w:p>
      <w:pPr>
        <w:ind w:left="1440" w:hanging="622"/>
        <w:spacing w:after="0" w:line="207" w:lineRule="exact"/>
        <w:tabs>
          <w:tab w:leader="none" w:pos="14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622"/>
        <w:spacing w:after="0" w:line="207" w:lineRule="exact"/>
        <w:tabs>
          <w:tab w:leader="none" w:pos="14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420" w:hanging="602"/>
        <w:spacing w:after="0" w:line="207" w:lineRule="exact"/>
        <w:tabs>
          <w:tab w:leader="none" w:pos="1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440" w:hanging="622"/>
        <w:spacing w:after="0" w:line="207" w:lineRule="exact"/>
        <w:tabs>
          <w:tab w:leader="none" w:pos="144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420" w:hanging="602"/>
        <w:spacing w:after="0" w:line="207" w:lineRule="exact"/>
        <w:tabs>
          <w:tab w:leader="none" w:pos="1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740" w:right="40" w:hanging="922"/>
        <w:spacing w:after="0" w:line="239" w:lineRule="exact"/>
        <w:tabs>
          <w:tab w:leader="none" w:pos="1429"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20" w:hanging="602"/>
        <w:spacing w:after="0" w:line="207" w:lineRule="exact"/>
        <w:tabs>
          <w:tab w:leader="none" w:pos="1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1420" w:hanging="602"/>
        <w:spacing w:after="0" w:line="207" w:lineRule="exact"/>
        <w:tabs>
          <w:tab w:leader="none" w:pos="142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338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ectPr>
          <w:pgSz w:w="11900" w:h="16838" w:orient="portrait"/>
          <w:cols w:equalWidth="0" w:num="1">
            <w:col w:w="11540"/>
          </w:cols>
          <w:pgMar w:left="160" w:top="153" w:right="1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Page 4 of 5</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1,102,931</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3.17%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of Common Stock as to which such person has:</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direct the vote: 26,871</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26,871</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1,076,060</w:t>
      </w:r>
    </w:p>
    <w:p>
      <w:pPr>
        <w:spacing w:after="0" w:line="225" w:lineRule="exact"/>
        <w:rPr>
          <w:sz w:val="20"/>
          <w:szCs w:val="20"/>
          <w:color w:val="auto"/>
        </w:rPr>
      </w:pPr>
    </w:p>
    <w:p>
      <w:pPr>
        <w:ind w:left="660" w:right="60"/>
        <w:spacing w:after="0" w:line="263" w:lineRule="auto"/>
        <w:rPr>
          <w:sz w:val="20"/>
          <w:szCs w:val="20"/>
          <w:color w:val="auto"/>
        </w:rPr>
      </w:pPr>
      <w:r>
        <w:rPr>
          <w:rFonts w:ascii="Arial" w:cs="Arial" w:eastAsia="Arial" w:hAnsi="Arial"/>
          <w:sz w:val="18"/>
          <w:szCs w:val="18"/>
          <w:color w:val="auto"/>
        </w:rPr>
        <w:t>The shares reported include 994,813 shares held in customer accounts over which partners and/or employees of the Reporting Person have discretionary authority to dispose of or direct the disposition of the shares, 26,871 shares held in the account of the profit sharing plan of the Reporting Person, and 81,247 shares held in accounts owned by the partners of the Reporting Person and their families.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left="6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Courier New" w:cs="Courier New" w:eastAsia="Courier New" w:hAnsi="Courier New"/>
          <w:sz w:val="18"/>
          <w:szCs w:val="18"/>
          <w:color w:val="auto"/>
        </w:rPr>
        <w:t>.</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By signing below the undersigned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338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ectPr>
          <w:pgSz w:w="11900" w:h="16838" w:orient="portrait"/>
          <w:cols w:equalWidth="0" w:num="1">
            <w:col w:w="11560"/>
          </w:cols>
          <w:pgMar w:left="160" w:top="153" w:right="1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Page 5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72"/>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2019</w:t>
      </w:r>
    </w:p>
    <w:p>
      <w:pPr>
        <w:spacing w:after="0" w:line="200" w:lineRule="exact"/>
        <w:rPr>
          <w:sz w:val="20"/>
          <w:szCs w:val="20"/>
          <w:color w:val="auto"/>
        </w:rPr>
      </w:pPr>
    </w:p>
    <w:p>
      <w:pPr>
        <w:spacing w:after="0" w:line="24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GILDER, GAGNON, HOWE &amp; CO. LLC</w:t>
      </w:r>
    </w:p>
    <w:p>
      <w:pPr>
        <w:spacing w:after="0" w:line="200" w:lineRule="exact"/>
        <w:rPr>
          <w:sz w:val="20"/>
          <w:szCs w:val="20"/>
          <w:color w:val="auto"/>
        </w:rPr>
      </w:pPr>
    </w:p>
    <w:p>
      <w:pPr>
        <w:spacing w:after="0" w:line="24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Laura M.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3446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Laura M. Esposito</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3380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sectPr>
      <w:pgSz w:w="11900" w:h="16838" w:orient="portrait"/>
      <w:cols w:equalWidth="0" w:num="1">
        <w:col w:w="11560"/>
      </w:cols>
      <w:pgMar w:left="160" w:top="153"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2019-12-15T18:06:04Z</dcterms:created>
  <dcterms:modified xsi:type="dcterms:W3CDTF">2019-12-15T18:06:04Z</dcterms:modified>
</cp:coreProperties>
</file>