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(Rule 13d-102)</w:t>
      </w:r>
    </w:p>
    <w:p>
      <w:pPr>
        <w:spacing w:after="0" w:line="203" w:lineRule="exact"/>
        <w:rPr>
          <w:sz w:val="24"/>
          <w:szCs w:val="24"/>
          <w:color w:val="auto"/>
        </w:rPr>
      </w:pPr>
    </w:p>
    <w:p>
      <w:pPr>
        <w:jc w:val="center"/>
        <w:ind w:left="340" w:right="2300"/>
        <w:spacing w:after="0" w:line="256" w:lineRule="auto"/>
        <w:rPr>
          <w:sz w:val="20"/>
          <w:szCs w:val="20"/>
          <w:color w:val="auto"/>
        </w:rPr>
      </w:pPr>
      <w:r>
        <w:rPr>
          <w:rFonts w:ascii="Times New Roman" w:cs="Times New Roman" w:eastAsia="Times New Roman" w:hAnsi="Times New Roman"/>
          <w:sz w:val="20"/>
          <w:szCs w:val="20"/>
          <w:b w:val="1"/>
          <w:bCs w:val="1"/>
          <w:color w:val="auto"/>
        </w:rPr>
        <w:t>INFORMATION TO BE INCLUDED IN STATEMENTS FILED PURSUANT TO RULE 13d-1(b), (c), AND (d) AND AMENDMENTS THERETO FILED PURSUANT TO RULE 13d-2(b)</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0)*</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(Name of Issuer)</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(CUSIP Number)</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180" w:hanging="4"/>
        <w:spacing w:after="0" w:line="274" w:lineRule="auto"/>
        <w:tabs>
          <w:tab w:leader="none" w:pos="940" w:val="left"/>
        </w:tabs>
        <w:numPr>
          <w:ilvl w:val="1"/>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13d-1(b) [ ] Rule 13d-1(c) [ ] Rule 13d-1(d)</w:t>
      </w:r>
    </w:p>
    <w:p>
      <w:pPr>
        <w:spacing w:after="0" w:line="200" w:lineRule="exact"/>
        <w:rPr>
          <w:rFonts w:ascii="Times New Roman" w:cs="Times New Roman" w:eastAsia="Times New Roman" w:hAnsi="Times New Roman"/>
          <w:sz w:val="19"/>
          <w:szCs w:val="19"/>
          <w:color w:val="auto"/>
        </w:rPr>
      </w:pPr>
    </w:p>
    <w:p>
      <w:pPr>
        <w:spacing w:after="0" w:line="334" w:lineRule="exact"/>
        <w:rPr>
          <w:rFonts w:ascii="Times New Roman" w:cs="Times New Roman" w:eastAsia="Times New Roman" w:hAnsi="Times New Roman"/>
          <w:sz w:val="19"/>
          <w:szCs w:val="19"/>
          <w:color w:val="auto"/>
        </w:rPr>
      </w:pPr>
    </w:p>
    <w:p>
      <w:pPr>
        <w:ind w:left="360" w:right="20" w:hanging="351"/>
        <w:spacing w:after="0" w:line="26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w:t>
      </w:r>
      <w:r>
        <w:rPr>
          <w:rFonts w:ascii="Times New Roman" w:cs="Times New Roman" w:eastAsia="Times New Roman" w:hAnsi="Times New Roman"/>
          <w:sz w:val="20"/>
          <w:szCs w:val="20"/>
          <w:i w:val="1"/>
          <w:iCs w:val="1"/>
          <w:color w:val="auto"/>
        </w:rPr>
        <w:t>Notes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22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20"/>
                <w:szCs w:val="20"/>
                <w:color w:val="auto"/>
              </w:rPr>
              <w:t>CUSIP NO. M6372Q113</w:t>
            </w:r>
          </w:p>
        </w:tc>
        <w:tc>
          <w:tcPr>
            <w:tcW w:w="380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20"/>
                <w:szCs w:val="20"/>
                <w:b w:val="1"/>
                <w:bCs w:val="1"/>
                <w:color w:val="auto"/>
              </w:rPr>
              <w:t>13G</w:t>
            </w:r>
          </w:p>
        </w:tc>
        <w:tc>
          <w:tcPr>
            <w:tcW w:w="3700" w:type="dxa"/>
            <w:vAlign w:val="bottom"/>
            <w:tcBorders>
              <w:top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Page 2 of 5 Pages</w:t>
            </w:r>
          </w:p>
        </w:tc>
      </w:tr>
    </w:tbl>
    <w:p>
      <w:pPr>
        <w:spacing w:after="0" w:line="234" w:lineRule="exact"/>
        <w:rPr>
          <w:sz w:val="20"/>
          <w:szCs w:val="20"/>
          <w:color w:val="auto"/>
        </w:rPr>
      </w:pPr>
    </w:p>
    <w:p>
      <w:pPr>
        <w:ind w:left="680" w:hanging="561"/>
        <w:spacing w:after="0"/>
        <w:tabs>
          <w:tab w:leader="none" w:pos="68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NAMES OF REPORTING PERSONS S.S. OR</w:t>
      </w:r>
    </w:p>
    <w:p>
      <w:pPr>
        <w:spacing w:after="0" w:line="21" w:lineRule="exact"/>
        <w:rPr>
          <w:rFonts w:ascii="Times New Roman" w:cs="Times New Roman" w:eastAsia="Times New Roman" w:hAnsi="Times New Roman"/>
          <w:sz w:val="20"/>
          <w:szCs w:val="20"/>
          <w:b w:val="1"/>
          <w:bCs w:val="1"/>
          <w:color w:val="auto"/>
        </w:rPr>
      </w:pPr>
    </w:p>
    <w:p>
      <w:pPr>
        <w:ind w:left="68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I.R.S. IDENTIFICATION NOS. OF ABOVE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4920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920615"/>
                    </a:xfrm>
                    <a:prstGeom prst="rect">
                      <a:avLst/>
                    </a:prstGeom>
                    <a:noFill/>
                  </pic:spPr>
                </pic:pic>
              </a:graphicData>
            </a:graphic>
          </wp:anchor>
        </w:drawing>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Granahan Investment Management LLC</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0" w:type="dxa"/>
            <w:vAlign w:val="bottom"/>
            <w:tcBorders>
              <w:top w:val="single" w:sz="8" w:color="auto"/>
            </w:tcBorders>
          </w:tcPr>
          <w:p>
            <w:pPr>
              <w:jc w:val="right"/>
              <w:ind w:right="121"/>
              <w:spacing w:after="0" w:line="200" w:lineRule="exact"/>
              <w:rPr>
                <w:sz w:val="20"/>
                <w:szCs w:val="20"/>
                <w:color w:val="auto"/>
              </w:rPr>
            </w:pPr>
            <w:r>
              <w:rPr>
                <w:rFonts w:ascii="Times New Roman" w:cs="Times New Roman" w:eastAsia="Times New Roman" w:hAnsi="Times New Roman"/>
                <w:sz w:val="20"/>
                <w:szCs w:val="20"/>
                <w:b w:val="1"/>
                <w:bCs w:val="1"/>
                <w:color w:val="auto"/>
              </w:rPr>
              <w:t>2</w:t>
            </w:r>
          </w:p>
        </w:tc>
        <w:tc>
          <w:tcPr>
            <w:tcW w:w="7680" w:type="dxa"/>
            <w:vAlign w:val="bottom"/>
            <w:tcBorders>
              <w:top w:val="single" w:sz="8" w:color="auto"/>
            </w:tcBorders>
          </w:tcPr>
          <w:p>
            <w:pPr>
              <w:ind w:left="240"/>
              <w:spacing w:after="0" w:line="200" w:lineRule="exact"/>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3120" w:type="dxa"/>
            <w:vAlign w:val="bottom"/>
            <w:tcBorders>
              <w:top w:val="single" w:sz="8" w:color="auto"/>
            </w:tcBorders>
          </w:tcPr>
          <w:p>
            <w:pPr>
              <w:ind w:left="1980"/>
              <w:spacing w:after="0" w:line="200" w:lineRule="exact"/>
              <w:rPr>
                <w:sz w:val="20"/>
                <w:szCs w:val="20"/>
                <w:color w:val="auto"/>
              </w:rPr>
            </w:pPr>
            <w:r>
              <w:rPr>
                <w:rFonts w:ascii="Times New Roman" w:cs="Times New Roman" w:eastAsia="Times New Roman" w:hAnsi="Times New Roman"/>
                <w:sz w:val="20"/>
                <w:szCs w:val="20"/>
                <w:color w:val="auto"/>
              </w:rPr>
              <w:t>(a) [ ]</w:t>
            </w:r>
          </w:p>
        </w:tc>
      </w:tr>
      <w:tr>
        <w:trPr>
          <w:trHeight w:val="258"/>
        </w:trPr>
        <w:tc>
          <w:tcPr>
            <w:tcW w:w="440" w:type="dxa"/>
            <w:vAlign w:val="bottom"/>
          </w:tcPr>
          <w:p>
            <w:pPr>
              <w:spacing w:after="0"/>
              <w:rPr>
                <w:sz w:val="22"/>
                <w:szCs w:val="22"/>
                <w:color w:val="auto"/>
              </w:rPr>
            </w:pPr>
          </w:p>
        </w:tc>
        <w:tc>
          <w:tcPr>
            <w:tcW w:w="7680" w:type="dxa"/>
            <w:vAlign w:val="bottom"/>
          </w:tcPr>
          <w:p>
            <w:pPr>
              <w:spacing w:after="0"/>
              <w:rPr>
                <w:sz w:val="22"/>
                <w:szCs w:val="22"/>
                <w:color w:val="auto"/>
              </w:rPr>
            </w:pPr>
          </w:p>
        </w:tc>
        <w:tc>
          <w:tcPr>
            <w:tcW w:w="3120" w:type="dxa"/>
            <w:vAlign w:val="bottom"/>
          </w:tcPr>
          <w:p>
            <w:pPr>
              <w:ind w:left="1980"/>
              <w:spacing w:after="0"/>
              <w:rPr>
                <w:sz w:val="20"/>
                <w:szCs w:val="20"/>
                <w:color w:val="auto"/>
              </w:rPr>
            </w:pPr>
            <w:r>
              <w:rPr>
                <w:rFonts w:ascii="Times New Roman" w:cs="Times New Roman" w:eastAsia="Times New Roman" w:hAnsi="Times New Roman"/>
                <w:sz w:val="20"/>
                <w:szCs w:val="20"/>
                <w:color w:val="auto"/>
              </w:rPr>
              <w:t>(b) [ ]</w:t>
            </w:r>
          </w:p>
        </w:tc>
      </w:tr>
    </w:tbl>
    <w:p>
      <w:pPr>
        <w:ind w:left="680" w:hanging="561"/>
        <w:spacing w:after="0"/>
        <w:tabs>
          <w:tab w:leader="none" w:pos="68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 USE ONLY</w:t>
      </w:r>
    </w:p>
    <w:p>
      <w:pPr>
        <w:spacing w:after="0" w:line="227" w:lineRule="exact"/>
        <w:rPr>
          <w:sz w:val="20"/>
          <w:szCs w:val="20"/>
          <w:color w:val="auto"/>
        </w:rPr>
      </w:pPr>
    </w:p>
    <w:p>
      <w:pPr>
        <w:ind w:left="680" w:right="6540" w:hanging="561"/>
        <w:spacing w:after="0" w:line="254" w:lineRule="auto"/>
        <w:tabs>
          <w:tab w:leader="none" w:pos="68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CITIZENSHIP OR PLACE OF ORGANIZATION State of Massachusetts</w:t>
      </w:r>
    </w:p>
    <w:p>
      <w:pPr>
        <w:spacing w:after="0" w:line="1" w:lineRule="exact"/>
        <w:rPr>
          <w:rFonts w:ascii="Times New Roman" w:cs="Times New Roman" w:eastAsia="Times New Roman" w:hAnsi="Times New Roman"/>
          <w:sz w:val="20"/>
          <w:szCs w:val="20"/>
          <w:b w:val="1"/>
          <w:bCs w:val="1"/>
          <w:color w:val="auto"/>
        </w:rPr>
      </w:pPr>
    </w:p>
    <w:p>
      <w:pPr>
        <w:ind w:left="17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19"/>
          <w:szCs w:val="19"/>
          <w:color w:val="auto"/>
        </w:rPr>
        <w:t>SOLE VOTING POWER</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1480" w:type="dxa"/>
            <w:vAlign w:val="bottom"/>
            <w:vMerge w:val="restart"/>
          </w:tcPr>
          <w:p>
            <w:pPr>
              <w:jc w:val="center"/>
              <w:ind w:right="1"/>
              <w:spacing w:after="0"/>
              <w:rPr>
                <w:sz w:val="20"/>
                <w:szCs w:val="20"/>
                <w:color w:val="auto"/>
              </w:rPr>
            </w:pPr>
            <w:r>
              <w:rPr>
                <w:rFonts w:ascii="Times New Roman" w:cs="Times New Roman" w:eastAsia="Times New Roman" w:hAnsi="Times New Roman"/>
                <w:sz w:val="20"/>
                <w:szCs w:val="20"/>
                <w:color w:val="auto"/>
                <w:w w:val="98"/>
              </w:rPr>
              <w:t>NUMBER OF</w:t>
            </w:r>
          </w:p>
        </w:tc>
        <w:tc>
          <w:tcPr>
            <w:tcW w:w="540" w:type="dxa"/>
            <w:vAlign w:val="bottom"/>
            <w:tcBorders>
              <w:bottom w:val="single" w:sz="8" w:color="auto"/>
            </w:tcBorders>
          </w:tcPr>
          <w:p>
            <w:pPr>
              <w:spacing w:after="0"/>
              <w:rPr>
                <w:sz w:val="21"/>
                <w:szCs w:val="21"/>
                <w:color w:val="auto"/>
              </w:rPr>
            </w:pPr>
          </w:p>
        </w:tc>
        <w:tc>
          <w:tcPr>
            <w:tcW w:w="9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rPr>
              <w:t>3,082,694</w:t>
            </w:r>
          </w:p>
        </w:tc>
        <w:tc>
          <w:tcPr>
            <w:tcW w:w="0" w:type="dxa"/>
            <w:vAlign w:val="bottom"/>
          </w:tcPr>
          <w:p>
            <w:pPr>
              <w:spacing w:after="0"/>
              <w:rPr>
                <w:sz w:val="1"/>
                <w:szCs w:val="1"/>
                <w:color w:val="auto"/>
              </w:rPr>
            </w:pPr>
          </w:p>
        </w:tc>
      </w:tr>
      <w:tr>
        <w:trPr>
          <w:trHeight w:val="92"/>
        </w:trPr>
        <w:tc>
          <w:tcPr>
            <w:tcW w:w="1480" w:type="dxa"/>
            <w:vAlign w:val="bottom"/>
            <w:vMerge w:val="continue"/>
          </w:tcPr>
          <w:p>
            <w:pPr>
              <w:spacing w:after="0"/>
              <w:rPr>
                <w:sz w:val="8"/>
                <w:szCs w:val="8"/>
                <w:color w:val="auto"/>
              </w:rPr>
            </w:pPr>
          </w:p>
        </w:tc>
        <w:tc>
          <w:tcPr>
            <w:tcW w:w="540" w:type="dxa"/>
            <w:vAlign w:val="bottom"/>
            <w:vMerge w:val="restart"/>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6</w:t>
            </w:r>
          </w:p>
        </w:tc>
        <w:tc>
          <w:tcPr>
            <w:tcW w:w="91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164"/>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SHARES</w:t>
            </w:r>
          </w:p>
        </w:tc>
        <w:tc>
          <w:tcPr>
            <w:tcW w:w="540" w:type="dxa"/>
            <w:vAlign w:val="bottom"/>
            <w:vMerge w:val="continue"/>
          </w:tcPr>
          <w:p>
            <w:pPr>
              <w:spacing w:after="0"/>
              <w:rPr>
                <w:sz w:val="14"/>
                <w:szCs w:val="14"/>
                <w:color w:val="auto"/>
              </w:rPr>
            </w:pPr>
          </w:p>
        </w:tc>
        <w:tc>
          <w:tcPr>
            <w:tcW w:w="9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9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540" w:type="dxa"/>
            <w:vAlign w:val="bottom"/>
          </w:tcPr>
          <w:p>
            <w:pPr>
              <w:spacing w:after="0"/>
              <w:rPr>
                <w:sz w:val="19"/>
                <w:szCs w:val="19"/>
                <w:color w:val="auto"/>
              </w:rPr>
            </w:pPr>
          </w:p>
        </w:tc>
        <w:tc>
          <w:tcPr>
            <w:tcW w:w="91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None</w:t>
            </w:r>
          </w:p>
        </w:tc>
        <w:tc>
          <w:tcPr>
            <w:tcW w:w="0" w:type="dxa"/>
            <w:vAlign w:val="bottom"/>
          </w:tcPr>
          <w:p>
            <w:pPr>
              <w:spacing w:after="0"/>
              <w:rPr>
                <w:sz w:val="1"/>
                <w:szCs w:val="1"/>
                <w:color w:val="auto"/>
              </w:rPr>
            </w:pPr>
          </w:p>
        </w:tc>
      </w:tr>
      <w:tr>
        <w:trPr>
          <w:trHeight w:val="131"/>
        </w:trPr>
        <w:tc>
          <w:tcPr>
            <w:tcW w:w="1480" w:type="dxa"/>
            <w:vAlign w:val="bottom"/>
            <w:vMerge w:val="restart"/>
          </w:tcPr>
          <w:p>
            <w:pPr>
              <w:jc w:val="center"/>
              <w:ind w:right="1"/>
              <w:spacing w:after="0"/>
              <w:rPr>
                <w:sz w:val="20"/>
                <w:szCs w:val="20"/>
                <w:color w:val="auto"/>
              </w:rPr>
            </w:pPr>
            <w:r>
              <w:rPr>
                <w:rFonts w:ascii="Times New Roman" w:cs="Times New Roman" w:eastAsia="Times New Roman" w:hAnsi="Times New Roman"/>
                <w:sz w:val="20"/>
                <w:szCs w:val="20"/>
                <w:color w:val="auto"/>
                <w:w w:val="98"/>
              </w:rPr>
              <w:t>OWNED BY</w:t>
            </w:r>
          </w:p>
        </w:tc>
        <w:tc>
          <w:tcPr>
            <w:tcW w:w="540" w:type="dxa"/>
            <w:vAlign w:val="bottom"/>
            <w:tcBorders>
              <w:bottom w:val="single" w:sz="8" w:color="auto"/>
            </w:tcBorders>
          </w:tcPr>
          <w:p>
            <w:pPr>
              <w:spacing w:after="0"/>
              <w:rPr>
                <w:sz w:val="11"/>
                <w:szCs w:val="11"/>
                <w:color w:val="auto"/>
              </w:rPr>
            </w:pPr>
          </w:p>
        </w:tc>
        <w:tc>
          <w:tcPr>
            <w:tcW w:w="9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80" w:type="dxa"/>
            <w:vAlign w:val="bottom"/>
            <w:vMerge w:val="continue"/>
          </w:tcPr>
          <w:p>
            <w:pPr>
              <w:spacing w:after="0"/>
              <w:rPr>
                <w:sz w:val="6"/>
                <w:szCs w:val="6"/>
                <w:color w:val="auto"/>
              </w:rPr>
            </w:pPr>
          </w:p>
        </w:tc>
        <w:tc>
          <w:tcPr>
            <w:tcW w:w="540" w:type="dxa"/>
            <w:vAlign w:val="bottom"/>
            <w:vMerge w:val="restart"/>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7</w:t>
            </w:r>
          </w:p>
        </w:tc>
        <w:tc>
          <w:tcPr>
            <w:tcW w:w="91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177"/>
        </w:trPr>
        <w:tc>
          <w:tcPr>
            <w:tcW w:w="1480" w:type="dxa"/>
            <w:vAlign w:val="bottom"/>
            <w:vMerge w:val="restart"/>
          </w:tcPr>
          <w:p>
            <w:pPr>
              <w:jc w:val="center"/>
              <w:ind w:right="1"/>
              <w:spacing w:after="0"/>
              <w:rPr>
                <w:sz w:val="20"/>
                <w:szCs w:val="20"/>
                <w:color w:val="auto"/>
              </w:rPr>
            </w:pPr>
            <w:r>
              <w:rPr>
                <w:rFonts w:ascii="Times New Roman" w:cs="Times New Roman" w:eastAsia="Times New Roman" w:hAnsi="Times New Roman"/>
                <w:sz w:val="20"/>
                <w:szCs w:val="20"/>
                <w:color w:val="auto"/>
                <w:w w:val="99"/>
              </w:rPr>
              <w:t>EACH</w:t>
            </w:r>
          </w:p>
        </w:tc>
        <w:tc>
          <w:tcPr>
            <w:tcW w:w="540" w:type="dxa"/>
            <w:vAlign w:val="bottom"/>
            <w:vMerge w:val="continue"/>
          </w:tcPr>
          <w:p>
            <w:pPr>
              <w:spacing w:after="0"/>
              <w:rPr>
                <w:sz w:val="15"/>
                <w:szCs w:val="15"/>
                <w:color w:val="auto"/>
              </w:rPr>
            </w:pPr>
          </w:p>
        </w:tc>
        <w:tc>
          <w:tcPr>
            <w:tcW w:w="9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4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9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4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7"/>
              </w:rPr>
              <w:t>REPORTING</w:t>
            </w:r>
          </w:p>
        </w:tc>
        <w:tc>
          <w:tcPr>
            <w:tcW w:w="540" w:type="dxa"/>
            <w:vAlign w:val="bottom"/>
          </w:tcPr>
          <w:p>
            <w:pPr>
              <w:spacing w:after="0"/>
              <w:rPr>
                <w:sz w:val="19"/>
                <w:szCs w:val="19"/>
                <w:color w:val="auto"/>
              </w:rPr>
            </w:pPr>
          </w:p>
        </w:tc>
        <w:tc>
          <w:tcPr>
            <w:tcW w:w="91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3,514,473</w:t>
            </w:r>
          </w:p>
        </w:tc>
        <w:tc>
          <w:tcPr>
            <w:tcW w:w="0" w:type="dxa"/>
            <w:vAlign w:val="bottom"/>
          </w:tcPr>
          <w:p>
            <w:pPr>
              <w:spacing w:after="0"/>
              <w:rPr>
                <w:sz w:val="1"/>
                <w:szCs w:val="1"/>
                <w:color w:val="auto"/>
              </w:rPr>
            </w:pPr>
          </w:p>
        </w:tc>
      </w:tr>
      <w:tr>
        <w:trPr>
          <w:trHeight w:val="144"/>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540" w:type="dxa"/>
            <w:vAlign w:val="bottom"/>
            <w:tcBorders>
              <w:bottom w:val="single" w:sz="8" w:color="auto"/>
            </w:tcBorders>
          </w:tcPr>
          <w:p>
            <w:pPr>
              <w:spacing w:after="0"/>
              <w:rPr>
                <w:sz w:val="12"/>
                <w:szCs w:val="12"/>
                <w:color w:val="auto"/>
              </w:rPr>
            </w:pPr>
          </w:p>
        </w:tc>
        <w:tc>
          <w:tcPr>
            <w:tcW w:w="9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540" w:type="dxa"/>
            <w:vAlign w:val="bottom"/>
            <w:vMerge w:val="restart"/>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8</w:t>
            </w:r>
          </w:p>
        </w:tc>
        <w:tc>
          <w:tcPr>
            <w:tcW w:w="91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auto"/>
        </w:rPr>
        <w:t>None</w:t>
      </w:r>
    </w:p>
    <w:p>
      <w:pPr>
        <w:spacing w:after="0" w:line="28" w:lineRule="exact"/>
        <w:rPr>
          <w:sz w:val="20"/>
          <w:szCs w:val="20"/>
          <w:color w:val="auto"/>
        </w:rPr>
      </w:pPr>
    </w:p>
    <w:p>
      <w:pPr>
        <w:ind w:left="680" w:hanging="561"/>
        <w:spacing w:after="0"/>
        <w:tabs>
          <w:tab w:leader="none" w:pos="68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AGGREGATE AMOUNT BENEFICIALLY OWNED BY EACH REPORTING PERSON</w:t>
      </w:r>
    </w:p>
    <w:p>
      <w:pPr>
        <w:spacing w:after="0" w:line="2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3,514,473</w:t>
      </w:r>
    </w:p>
    <w:p>
      <w:pPr>
        <w:spacing w:after="0" w:line="21" w:lineRule="exact"/>
        <w:rPr>
          <w:sz w:val="20"/>
          <w:szCs w:val="20"/>
          <w:color w:val="auto"/>
        </w:rPr>
      </w:pPr>
    </w:p>
    <w:p>
      <w:pPr>
        <w:ind w:left="680" w:hanging="561"/>
        <w:spacing w:after="0"/>
        <w:tabs>
          <w:tab w:leader="none" w:pos="68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CHECK BOX IF THE AGGREGATE AMOUNT IN ROW 9 EXCLUDES CERTAIN SHARES</w:t>
      </w:r>
    </w:p>
    <w:p>
      <w:pPr>
        <w:jc w:val="right"/>
        <w:ind w:right="920"/>
        <w:spacing w:after="0"/>
        <w:rPr>
          <w:sz w:val="20"/>
          <w:szCs w:val="20"/>
          <w:color w:val="auto"/>
        </w:rPr>
      </w:pPr>
      <w:r>
        <w:rPr>
          <w:rFonts w:ascii="Times New Roman" w:cs="Times New Roman" w:eastAsia="Times New Roman" w:hAnsi="Times New Roman"/>
          <w:sz w:val="20"/>
          <w:szCs w:val="20"/>
          <w:color w:val="auto"/>
        </w:rPr>
        <w:t>[ ]</w:t>
      </w:r>
    </w:p>
    <w:p>
      <w:pPr>
        <w:spacing w:after="0" w:line="6" w:lineRule="exact"/>
        <w:rPr>
          <w:sz w:val="20"/>
          <w:szCs w:val="20"/>
          <w:color w:val="auto"/>
        </w:rPr>
      </w:pPr>
    </w:p>
    <w:p>
      <w:pPr>
        <w:ind w:left="680" w:right="5140" w:hanging="561"/>
        <w:spacing w:after="0" w:line="373" w:lineRule="auto"/>
        <w:tabs>
          <w:tab w:leader="none" w:pos="68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PERCENT OF CLASS REPRESENTED BY AMOUNT IN ROW 9 7.06%</w:t>
      </w:r>
    </w:p>
    <w:p>
      <w:pPr>
        <w:ind w:left="680" w:right="7820" w:hanging="561"/>
        <w:spacing w:after="0" w:line="492" w:lineRule="auto"/>
        <w:tabs>
          <w:tab w:leader="none" w:pos="68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TYPE OF REPORTING PERSON IA</w:t>
      </w:r>
    </w:p>
    <w:p>
      <w:pPr>
        <w:sectPr>
          <w:pgSz w:w="11900" w:h="16838" w:orient="portrait"/>
          <w:cols w:equalWidth="0" w:num="1">
            <w:col w:w="11240"/>
          </w:cols>
          <w:pgMar w:left="320" w:top="579" w:right="339" w:bottom="1440" w:gutter="0" w:footer="0" w:header="0"/>
        </w:sectPr>
      </w:pPr>
    </w:p>
    <w:bookmarkStart w:id="2" w:name="page3"/>
    <w:bookmarkEnd w:id="2"/>
    <w:p>
      <w:pPr>
        <w:ind w:left="880"/>
        <w:spacing w:after="0"/>
        <w:tabs>
          <w:tab w:leader="none" w:pos="5440" w:val="left"/>
          <w:tab w:leader="none" w:pos="8780" w:val="left"/>
        </w:tabs>
        <w:rPr>
          <w:sz w:val="20"/>
          <w:szCs w:val="20"/>
          <w:color w:val="auto"/>
        </w:rPr>
      </w:pPr>
      <w:r>
        <w:rPr>
          <w:rFonts w:ascii="Times New Roman" w:cs="Times New Roman" w:eastAsia="Times New Roman" w:hAnsi="Times New Roman"/>
          <w:sz w:val="20"/>
          <w:szCs w:val="20"/>
          <w:color w:val="auto"/>
        </w:rPr>
        <w:t>CUSIP NO. M6372Q113</w:t>
      </w:r>
      <w:r>
        <w:rPr>
          <w:sz w:val="20"/>
          <w:szCs w:val="20"/>
          <w:color w:val="auto"/>
        </w:rPr>
        <w:tab/>
      </w:r>
      <w:r>
        <w:rPr>
          <w:rFonts w:ascii="Times New Roman" w:cs="Times New Roman" w:eastAsia="Times New Roman" w:hAnsi="Times New Roman"/>
          <w:sz w:val="20"/>
          <w:szCs w:val="20"/>
          <w:b w:val="1"/>
          <w:bCs w:val="1"/>
          <w:color w:val="auto"/>
        </w:rPr>
        <w:t>13G</w:t>
      </w:r>
      <w:r>
        <w:rPr>
          <w:sz w:val="20"/>
          <w:szCs w:val="20"/>
          <w:color w:val="auto"/>
        </w:rPr>
        <w:tab/>
      </w:r>
      <w:r>
        <w:rPr>
          <w:rFonts w:ascii="Times New Roman" w:cs="Times New Roman" w:eastAsia="Times New Roman" w:hAnsi="Times New Roman"/>
          <w:sz w:val="16"/>
          <w:szCs w:val="16"/>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-137160</wp:posOffset>
            </wp:positionV>
            <wp:extent cx="23571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71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236601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66010" cy="179705"/>
                    </a:xfrm>
                    <a:prstGeom prst="rect">
                      <a:avLst/>
                    </a:prstGeom>
                    <a:noFill/>
                  </pic:spPr>
                </pic:pic>
              </a:graphicData>
            </a:graphic>
          </wp:anchor>
        </w:drawing>
      </w:r>
    </w:p>
    <w:p>
      <w:pPr>
        <w:sectPr>
          <w:pgSz w:w="11900" w:h="16838" w:orient="portrait"/>
          <w:cols w:equalWidth="0" w:num="1">
            <w:col w:w="11120"/>
          </w:cols>
          <w:pgMar w:left="320" w:top="585" w:right="459" w:bottom="1440" w:gutter="0" w:footer="0" w:header="0"/>
        </w:sectPr>
      </w:pPr>
    </w:p>
    <w:p>
      <w:pPr>
        <w:spacing w:after="0" w:line="283" w:lineRule="exact"/>
        <w:rPr>
          <w:sz w:val="20"/>
          <w:szCs w:val="20"/>
          <w:color w:val="auto"/>
        </w:rPr>
      </w:pPr>
    </w:p>
    <w:p>
      <w:pPr>
        <w:spacing w:after="0"/>
        <w:tabs>
          <w:tab w:leader="none" w:pos="960" w:val="left"/>
          <w:tab w:leader="none" w:pos="160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KORNIT DIGITAL LTD.</w:t>
      </w:r>
    </w:p>
    <w:p>
      <w:pPr>
        <w:spacing w:after="0" w:line="225" w:lineRule="exact"/>
        <w:rPr>
          <w:sz w:val="20"/>
          <w:szCs w:val="20"/>
          <w:color w:val="auto"/>
        </w:rPr>
      </w:pPr>
    </w:p>
    <w:p>
      <w:pPr>
        <w:ind w:left="1620" w:hanging="640"/>
        <w:spacing w:after="0"/>
        <w:tabs>
          <w:tab w:leader="none" w:pos="16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Address of Issuer’s Principal Executive Offices:</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12 Ha’Amal St.</w:t>
      </w: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Rosh-Ha’Ayin 4809246, Israel</w:t>
      </w:r>
    </w:p>
    <w:p>
      <w:pPr>
        <w:spacing w:after="0" w:line="203" w:lineRule="exact"/>
        <w:rPr>
          <w:sz w:val="20"/>
          <w:szCs w:val="20"/>
          <w:color w:val="auto"/>
        </w:rPr>
      </w:pPr>
    </w:p>
    <w:p>
      <w:pPr>
        <w:spacing w:after="0"/>
        <w:tabs>
          <w:tab w:leader="none" w:pos="960" w:val="left"/>
          <w:tab w:leader="none" w:pos="160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Granahan Investment Management LLC</w:t>
      </w:r>
    </w:p>
    <w:p>
      <w:pPr>
        <w:spacing w:after="0" w:line="225" w:lineRule="exact"/>
        <w:rPr>
          <w:sz w:val="20"/>
          <w:szCs w:val="20"/>
          <w:color w:val="auto"/>
        </w:rPr>
      </w:pPr>
    </w:p>
    <w:p>
      <w:pPr>
        <w:ind w:left="1620" w:hanging="640"/>
        <w:spacing w:after="0"/>
        <w:tabs>
          <w:tab w:leader="none" w:pos="16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p>
      <w:pPr>
        <w:spacing w:after="0" w:line="233" w:lineRule="exact"/>
        <w:rPr>
          <w:rFonts w:ascii="Times New Roman" w:cs="Times New Roman" w:eastAsia="Times New Roman" w:hAnsi="Times New Roman"/>
          <w:sz w:val="20"/>
          <w:szCs w:val="20"/>
          <w:color w:val="auto"/>
        </w:rPr>
      </w:pPr>
    </w:p>
    <w:p>
      <w:pPr>
        <w:ind w:left="1620" w:right="752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Wyman Street, Suite 460 Waltham, MA 02451</w:t>
      </w:r>
    </w:p>
    <w:p>
      <w:pPr>
        <w:spacing w:after="0" w:line="147"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Citizenship:</w:t>
      </w:r>
    </w:p>
    <w:p>
      <w:pPr>
        <w:spacing w:after="0" w:line="233" w:lineRule="exact"/>
        <w:rPr>
          <w:rFonts w:ascii="Times New Roman" w:cs="Times New Roman" w:eastAsia="Times New Roman" w:hAnsi="Times New Roman"/>
          <w:sz w:val="20"/>
          <w:szCs w:val="20"/>
          <w:color w:val="auto"/>
        </w:rPr>
      </w:pPr>
    </w:p>
    <w:p>
      <w:pPr>
        <w:ind w:left="1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of Massachusetts</w:t>
      </w:r>
    </w:p>
    <w:p>
      <w:pPr>
        <w:spacing w:after="0" w:line="225"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Title of Class of Securities:</w:t>
      </w:r>
    </w:p>
    <w:p>
      <w:pPr>
        <w:spacing w:after="0" w:line="233" w:lineRule="exact"/>
        <w:rPr>
          <w:rFonts w:ascii="Times New Roman" w:cs="Times New Roman" w:eastAsia="Times New Roman" w:hAnsi="Times New Roman"/>
          <w:sz w:val="20"/>
          <w:szCs w:val="20"/>
          <w:color w:val="auto"/>
        </w:rPr>
      </w:pPr>
    </w:p>
    <w:p>
      <w:pPr>
        <w:ind w:left="1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Ordinary Shares, par value NIS 0.01 per share</w:t>
      </w:r>
    </w:p>
    <w:p>
      <w:pPr>
        <w:spacing w:after="0" w:line="225" w:lineRule="exact"/>
        <w:rPr>
          <w:rFonts w:ascii="Times New Roman" w:cs="Times New Roman" w:eastAsia="Times New Roman" w:hAnsi="Times New Roman"/>
          <w:sz w:val="20"/>
          <w:szCs w:val="20"/>
          <w:color w:val="auto"/>
        </w:rPr>
      </w:pPr>
    </w:p>
    <w:p>
      <w:pPr>
        <w:ind w:left="1620" w:right="8080" w:hanging="640"/>
        <w:spacing w:after="0" w:line="504" w:lineRule="auto"/>
        <w:tabs>
          <w:tab w:leader="none" w:pos="16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CUSIP Number: </w:t>
      </w:r>
      <w:r>
        <w:rPr>
          <w:rFonts w:ascii="Times New Roman" w:cs="Times New Roman" w:eastAsia="Times New Roman" w:hAnsi="Times New Roman"/>
          <w:sz w:val="19"/>
          <w:szCs w:val="19"/>
          <w:color w:val="auto"/>
        </w:rPr>
        <w:t>M6372Q113</w:t>
      </w: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13d-1(b), or 13d-2(b) or (c), Check Whether the Person Filing is a:</w:t>
      </w:r>
    </w:p>
    <w:p>
      <w:pPr>
        <w:spacing w:after="0" w:line="23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Exchange Act.</w:t>
      </w:r>
    </w:p>
    <w:p>
      <w:pPr>
        <w:spacing w:after="0" w:line="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Exchange Act.</w:t>
      </w:r>
    </w:p>
    <w:p>
      <w:pPr>
        <w:ind w:left="660" w:hanging="328"/>
        <w:spacing w:after="0"/>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Exchange Act.</w:t>
      </w:r>
    </w:p>
    <w:p>
      <w:pPr>
        <w:ind w:left="660" w:hanging="328"/>
        <w:spacing w:after="0"/>
        <w:tabs>
          <w:tab w:leader="none" w:pos="6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w:t>
      </w:r>
    </w:p>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 X] An investment adviser in accordance with Rule 13d-1(b)(1)(ii)(E);</w:t>
      </w: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Rule 13d-1(b)(1)(ii)(F);</w:t>
      </w: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parent holding company or control person in accordance with Rule 13d-1(b)(1)(ii)(G);</w:t>
      </w: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 Act;</w:t>
      </w:r>
    </w:p>
    <w:p>
      <w:pPr>
        <w:ind w:left="660" w:hanging="328"/>
        <w:spacing w:after="0" w:line="239" w:lineRule="auto"/>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w:t>
      </w: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Rule 13d-1(b)(1)(ii)(J).</w:t>
      </w:r>
    </w:p>
    <w:p>
      <w:pPr>
        <w:sectPr>
          <w:pgSz w:w="11900" w:h="16838" w:orient="portrait"/>
          <w:cols w:equalWidth="0" w:num="1">
            <w:col w:w="11120"/>
          </w:cols>
          <w:pgMar w:left="320" w:top="585" w:right="45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580" w:type="dxa"/>
            <w:vAlign w:val="bottom"/>
            <w:tcBorders>
              <w:top w:val="single" w:sz="8" w:color="auto"/>
              <w:left w:val="single" w:sz="8" w:color="auto"/>
              <w:bottom w:val="single" w:sz="8" w:color="auto"/>
            </w:tcBorders>
          </w:tcPr>
          <w:p>
            <w:pPr>
              <w:spacing w:after="0"/>
              <w:rPr>
                <w:sz w:val="23"/>
                <w:szCs w:val="23"/>
                <w:color w:val="auto"/>
              </w:rPr>
            </w:pPr>
          </w:p>
        </w:tc>
        <w:tc>
          <w:tcPr>
            <w:tcW w:w="3160" w:type="dxa"/>
            <w:vAlign w:val="bottom"/>
            <w:tcBorders>
              <w:top w:val="single" w:sz="8" w:color="auto"/>
              <w:bottom w:val="single" w:sz="8" w:color="auto"/>
              <w:right w:val="single" w:sz="8" w:color="auto"/>
            </w:tcBorders>
          </w:tcPr>
          <w:p>
            <w:pPr>
              <w:jc w:val="right"/>
              <w:ind w:right="781"/>
              <w:spacing w:after="0"/>
              <w:rPr>
                <w:sz w:val="20"/>
                <w:szCs w:val="20"/>
                <w:color w:val="auto"/>
              </w:rPr>
            </w:pPr>
            <w:r>
              <w:rPr>
                <w:rFonts w:ascii="Times New Roman" w:cs="Times New Roman" w:eastAsia="Times New Roman" w:hAnsi="Times New Roman"/>
                <w:sz w:val="20"/>
                <w:szCs w:val="20"/>
                <w:color w:val="auto"/>
              </w:rPr>
              <w:t>CUSIP NO. M6372Q113</w:t>
            </w:r>
          </w:p>
        </w:tc>
        <w:tc>
          <w:tcPr>
            <w:tcW w:w="3800" w:type="dxa"/>
            <w:vAlign w:val="bottom"/>
            <w:tcBorders>
              <w:right w:val="single" w:sz="8" w:color="auto"/>
            </w:tcBorders>
          </w:tcPr>
          <w:p>
            <w:pPr>
              <w:ind w:left="1720"/>
              <w:spacing w:after="0"/>
              <w:rPr>
                <w:sz w:val="20"/>
                <w:szCs w:val="20"/>
                <w:color w:val="auto"/>
              </w:rPr>
            </w:pPr>
            <w:r>
              <w:rPr>
                <w:rFonts w:ascii="Times New Roman" w:cs="Times New Roman" w:eastAsia="Times New Roman" w:hAnsi="Times New Roman"/>
                <w:sz w:val="20"/>
                <w:szCs w:val="20"/>
                <w:b w:val="1"/>
                <w:bCs w:val="1"/>
                <w:color w:val="auto"/>
              </w:rPr>
              <w:t>13G</w:t>
            </w:r>
          </w:p>
        </w:tc>
        <w:tc>
          <w:tcPr>
            <w:tcW w:w="3700" w:type="dxa"/>
            <w:vAlign w:val="bottom"/>
            <w:tcBorders>
              <w:top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Page 4 of 5 Pages</w:t>
            </w:r>
          </w:p>
        </w:tc>
      </w:tr>
      <w:tr>
        <w:trPr>
          <w:trHeight w:val="472"/>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w w:val="98"/>
              </w:rPr>
              <w:t>Item 4.</w:t>
            </w:r>
          </w:p>
        </w:tc>
        <w:tc>
          <w:tcPr>
            <w:tcW w:w="3160" w:type="dxa"/>
            <w:vAlign w:val="bottom"/>
          </w:tcPr>
          <w:p>
            <w:pPr>
              <w:jc w:val="right"/>
              <w:ind w:right="1681"/>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38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63"/>
        </w:trPr>
        <w:tc>
          <w:tcPr>
            <w:tcW w:w="580" w:type="dxa"/>
            <w:vAlign w:val="bottom"/>
            <w:tcBorders>
              <w:left w:val="single" w:sz="8" w:color="DCDCDC"/>
              <w:bottom w:val="single" w:sz="8" w:color="DCDCDC"/>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(a)</w:t>
            </w:r>
          </w:p>
        </w:tc>
        <w:tc>
          <w:tcPr>
            <w:tcW w:w="3160" w:type="dxa"/>
            <w:vAlign w:val="bottom"/>
            <w:tcBorders>
              <w:bottom w:val="single" w:sz="8" w:color="DCDCDC"/>
              <w:right w:val="single" w:sz="8" w:color="DCDCDC"/>
            </w:tcBorders>
            <w:shd w:val="clear" w:color="auto" w:fill="DCDCDC"/>
          </w:tcPr>
          <w:p>
            <w:pPr>
              <w:jc w:val="right"/>
              <w:ind w:right="781"/>
              <w:spacing w:after="0"/>
              <w:rPr>
                <w:sz w:val="20"/>
                <w:szCs w:val="20"/>
                <w:color w:val="auto"/>
              </w:rPr>
            </w:pPr>
            <w:r>
              <w:rPr>
                <w:rFonts w:ascii="Times New Roman" w:cs="Times New Roman" w:eastAsia="Times New Roman" w:hAnsi="Times New Roman"/>
                <w:sz w:val="20"/>
                <w:szCs w:val="20"/>
                <w:color w:val="auto"/>
                <w:w w:val="98"/>
              </w:rPr>
              <w:t>Amount beneficially owned:</w:t>
            </w:r>
          </w:p>
        </w:tc>
        <w:tc>
          <w:tcPr>
            <w:tcW w:w="3800" w:type="dxa"/>
            <w:vAlign w:val="bottom"/>
            <w:tcBorders>
              <w:bottom w:val="single" w:sz="8" w:color="DCDCDC"/>
              <w:right w:val="single" w:sz="8" w:color="DCDCDC"/>
            </w:tcBorders>
            <w:shd w:val="clear" w:color="auto" w:fill="DCDCDC"/>
          </w:tcPr>
          <w:p>
            <w:pPr>
              <w:spacing w:after="0"/>
              <w:rPr>
                <w:sz w:val="22"/>
                <w:szCs w:val="22"/>
                <w:color w:val="auto"/>
              </w:rPr>
            </w:pPr>
          </w:p>
        </w:tc>
        <w:tc>
          <w:tcPr>
            <w:tcW w:w="3700" w:type="dxa"/>
            <w:vAlign w:val="bottom"/>
            <w:tcBorders>
              <w:bottom w:val="single" w:sz="8" w:color="DCDCDC"/>
              <w:right w:val="single" w:sz="8" w:color="DCDCDC"/>
            </w:tcBorders>
            <w:shd w:val="clear" w:color="auto" w:fill="DCDCDC"/>
          </w:tcPr>
          <w:p>
            <w:pPr>
              <w:jc w:val="right"/>
              <w:ind w:right="467"/>
              <w:spacing w:after="0"/>
              <w:rPr>
                <w:sz w:val="20"/>
                <w:szCs w:val="20"/>
                <w:color w:val="auto"/>
              </w:rPr>
            </w:pPr>
            <w:r>
              <w:rPr>
                <w:rFonts w:ascii="Times New Roman" w:cs="Times New Roman" w:eastAsia="Times New Roman" w:hAnsi="Times New Roman"/>
                <w:sz w:val="20"/>
                <w:szCs w:val="20"/>
                <w:color w:val="auto"/>
              </w:rPr>
              <w:t>3,514,473</w:t>
            </w:r>
          </w:p>
        </w:tc>
      </w:tr>
      <w:tr>
        <w:trPr>
          <w:trHeight w:val="263"/>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w:t>
            </w:r>
          </w:p>
        </w:tc>
        <w:tc>
          <w:tcPr>
            <w:tcW w:w="3160" w:type="dxa"/>
            <w:vAlign w:val="bottom"/>
          </w:tcPr>
          <w:p>
            <w:pPr>
              <w:jc w:val="right"/>
              <w:ind w:right="1741"/>
              <w:spacing w:after="0"/>
              <w:rPr>
                <w:sz w:val="20"/>
                <w:szCs w:val="20"/>
                <w:color w:val="auto"/>
              </w:rPr>
            </w:pPr>
            <w:r>
              <w:rPr>
                <w:rFonts w:ascii="Times New Roman" w:cs="Times New Roman" w:eastAsia="Times New Roman" w:hAnsi="Times New Roman"/>
                <w:sz w:val="20"/>
                <w:szCs w:val="20"/>
                <w:color w:val="auto"/>
                <w:w w:val="99"/>
              </w:rPr>
              <w:t>Percent of class:</w:t>
            </w:r>
          </w:p>
        </w:tc>
        <w:tc>
          <w:tcPr>
            <w:tcW w:w="3800" w:type="dxa"/>
            <w:vAlign w:val="bottom"/>
          </w:tcPr>
          <w:p>
            <w:pPr>
              <w:spacing w:after="0"/>
              <w:rPr>
                <w:sz w:val="22"/>
                <w:szCs w:val="22"/>
                <w:color w:val="auto"/>
              </w:rPr>
            </w:pPr>
          </w:p>
        </w:tc>
        <w:tc>
          <w:tcPr>
            <w:tcW w:w="3700" w:type="dxa"/>
            <w:vAlign w:val="bottom"/>
          </w:tcPr>
          <w:p>
            <w:pPr>
              <w:jc w:val="right"/>
              <w:ind w:right="607"/>
              <w:spacing w:after="0"/>
              <w:rPr>
                <w:sz w:val="20"/>
                <w:szCs w:val="20"/>
                <w:color w:val="auto"/>
              </w:rPr>
            </w:pPr>
            <w:r>
              <w:rPr>
                <w:rFonts w:ascii="Times New Roman" w:cs="Times New Roman" w:eastAsia="Times New Roman" w:hAnsi="Times New Roman"/>
                <w:sz w:val="20"/>
                <w:szCs w:val="20"/>
                <w:color w:val="auto"/>
              </w:rPr>
              <w:t>7.06%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 w:lineRule="exact"/>
        <w:rPr>
          <w:sz w:val="20"/>
          <w:szCs w:val="20"/>
          <w:color w:val="auto"/>
        </w:rPr>
      </w:pPr>
    </w:p>
    <w:p>
      <w:pPr>
        <w:ind w:left="600" w:hanging="565"/>
        <w:spacing w:after="0"/>
        <w:tabs>
          <w:tab w:leader="none" w:pos="6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w:t>
            </w:r>
          </w:p>
        </w:tc>
        <w:tc>
          <w:tcPr>
            <w:tcW w:w="6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Sole power to vote or to direct the vote:</w:t>
            </w:r>
          </w:p>
        </w:tc>
        <w:tc>
          <w:tcPr>
            <w:tcW w:w="3540" w:type="dxa"/>
            <w:vAlign w:val="bottom"/>
          </w:tcPr>
          <w:p>
            <w:pPr>
              <w:jc w:val="center"/>
              <w:ind w:left="1541"/>
              <w:spacing w:after="0"/>
              <w:rPr>
                <w:sz w:val="20"/>
                <w:szCs w:val="20"/>
                <w:color w:val="auto"/>
              </w:rPr>
            </w:pPr>
            <w:r>
              <w:rPr>
                <w:rFonts w:ascii="Times New Roman" w:cs="Times New Roman" w:eastAsia="Times New Roman" w:hAnsi="Times New Roman"/>
                <w:sz w:val="20"/>
                <w:szCs w:val="20"/>
                <w:color w:val="auto"/>
                <w:w w:val="97"/>
              </w:rPr>
              <w:t>3,082,694</w:t>
            </w:r>
          </w:p>
        </w:tc>
      </w:tr>
      <w:tr>
        <w:trPr>
          <w:trHeight w:val="21"/>
        </w:trPr>
        <w:tc>
          <w:tcPr>
            <w:tcW w:w="10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64"/>
        </w:trPr>
        <w:tc>
          <w:tcPr>
            <w:tcW w:w="1040" w:type="dxa"/>
            <w:vAlign w:val="bottom"/>
            <w:tcBorders>
              <w:bottom w:val="single" w:sz="8" w:color="DCDCDC"/>
            </w:tcBorders>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(ii)</w:t>
            </w:r>
          </w:p>
        </w:tc>
        <w:tc>
          <w:tcPr>
            <w:tcW w:w="6660" w:type="dxa"/>
            <w:vAlign w:val="bottom"/>
            <w:tcBorders>
              <w:bottom w:val="single" w:sz="8" w:color="DCDCDC"/>
            </w:tcBorders>
            <w:shd w:val="clear" w:color="auto" w:fill="DCDCDC"/>
          </w:tcPr>
          <w:p>
            <w:pPr>
              <w:ind w:left="120"/>
              <w:spacing w:after="0"/>
              <w:rPr>
                <w:sz w:val="20"/>
                <w:szCs w:val="20"/>
                <w:color w:val="auto"/>
              </w:rPr>
            </w:pPr>
            <w:r>
              <w:rPr>
                <w:rFonts w:ascii="Times New Roman" w:cs="Times New Roman" w:eastAsia="Times New Roman" w:hAnsi="Times New Roman"/>
                <w:sz w:val="20"/>
                <w:szCs w:val="20"/>
                <w:color w:val="auto"/>
              </w:rPr>
              <w:t>Shared power to vote or to direct the vote:</w:t>
            </w:r>
          </w:p>
        </w:tc>
        <w:tc>
          <w:tcPr>
            <w:tcW w:w="3540" w:type="dxa"/>
            <w:vAlign w:val="bottom"/>
            <w:tcBorders>
              <w:bottom w:val="single" w:sz="8" w:color="DCDCDC"/>
            </w:tcBorders>
            <w:shd w:val="clear" w:color="auto" w:fill="DCDCDC"/>
          </w:tcPr>
          <w:p>
            <w:pPr>
              <w:jc w:val="center"/>
              <w:ind w:left="1541"/>
              <w:spacing w:after="0"/>
              <w:rPr>
                <w:sz w:val="20"/>
                <w:szCs w:val="20"/>
                <w:color w:val="auto"/>
              </w:rPr>
            </w:pPr>
            <w:r>
              <w:rPr>
                <w:rFonts w:ascii="Times New Roman" w:cs="Times New Roman" w:eastAsia="Times New Roman" w:hAnsi="Times New Roman"/>
                <w:sz w:val="20"/>
                <w:szCs w:val="20"/>
                <w:color w:val="auto"/>
                <w:w w:val="99"/>
              </w:rPr>
              <w:t>0</w:t>
            </w:r>
          </w:p>
        </w:tc>
      </w:tr>
      <w:tr>
        <w:trPr>
          <w:trHeight w:val="263"/>
        </w:trPr>
        <w:tc>
          <w:tcPr>
            <w:tcW w:w="10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(iii)</w:t>
            </w:r>
          </w:p>
        </w:tc>
        <w:tc>
          <w:tcPr>
            <w:tcW w:w="6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Sole power to dispose or to direct the disposition of:</w:t>
            </w:r>
          </w:p>
        </w:tc>
        <w:tc>
          <w:tcPr>
            <w:tcW w:w="3540" w:type="dxa"/>
            <w:vAlign w:val="bottom"/>
          </w:tcPr>
          <w:p>
            <w:pPr>
              <w:jc w:val="center"/>
              <w:ind w:left="1541"/>
              <w:spacing w:after="0"/>
              <w:rPr>
                <w:sz w:val="20"/>
                <w:szCs w:val="20"/>
                <w:color w:val="auto"/>
              </w:rPr>
            </w:pPr>
            <w:r>
              <w:rPr>
                <w:rFonts w:ascii="Times New Roman" w:cs="Times New Roman" w:eastAsia="Times New Roman" w:hAnsi="Times New Roman"/>
                <w:sz w:val="20"/>
                <w:szCs w:val="20"/>
                <w:color w:val="auto"/>
                <w:w w:val="97"/>
              </w:rPr>
              <w:t>3,514,473</w:t>
            </w:r>
          </w:p>
        </w:tc>
      </w:tr>
      <w:tr>
        <w:trPr>
          <w:trHeight w:val="21"/>
        </w:trPr>
        <w:tc>
          <w:tcPr>
            <w:tcW w:w="10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63"/>
        </w:trPr>
        <w:tc>
          <w:tcPr>
            <w:tcW w:w="1040" w:type="dxa"/>
            <w:vAlign w:val="bottom"/>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(iv)</w:t>
            </w:r>
          </w:p>
        </w:tc>
        <w:tc>
          <w:tcPr>
            <w:tcW w:w="6660" w:type="dxa"/>
            <w:vAlign w:val="bottom"/>
            <w:shd w:val="clear" w:color="auto" w:fill="DCDCDC"/>
          </w:tcPr>
          <w:p>
            <w:pPr>
              <w:ind w:left="120"/>
              <w:spacing w:after="0"/>
              <w:rPr>
                <w:sz w:val="20"/>
                <w:szCs w:val="20"/>
                <w:color w:val="auto"/>
              </w:rPr>
            </w:pPr>
            <w:r>
              <w:rPr>
                <w:rFonts w:ascii="Times New Roman" w:cs="Times New Roman" w:eastAsia="Times New Roman" w:hAnsi="Times New Roman"/>
                <w:sz w:val="20"/>
                <w:szCs w:val="20"/>
                <w:color w:val="auto"/>
              </w:rPr>
              <w:t>Shared power to dispose or to direct the disposition of:</w:t>
            </w:r>
          </w:p>
        </w:tc>
        <w:tc>
          <w:tcPr>
            <w:tcW w:w="3540" w:type="dxa"/>
            <w:vAlign w:val="bottom"/>
            <w:shd w:val="clear" w:color="auto" w:fill="DCDCDC"/>
          </w:tcPr>
          <w:p>
            <w:pPr>
              <w:jc w:val="center"/>
              <w:ind w:left="1541"/>
              <w:spacing w:after="0"/>
              <w:rPr>
                <w:sz w:val="20"/>
                <w:szCs w:val="20"/>
                <w:color w:val="auto"/>
              </w:rPr>
            </w:pPr>
            <w:r>
              <w:rPr>
                <w:rFonts w:ascii="Times New Roman" w:cs="Times New Roman" w:eastAsia="Times New Roman" w:hAnsi="Times New Roman"/>
                <w:sz w:val="20"/>
                <w:szCs w:val="20"/>
                <w:color w:val="auto"/>
                <w:w w:val="99"/>
              </w:rPr>
              <w:t>0</w:t>
            </w:r>
          </w:p>
        </w:tc>
      </w:tr>
      <w:tr>
        <w:trPr>
          <w:trHeight w:val="21"/>
        </w:trPr>
        <w:tc>
          <w:tcPr>
            <w:tcW w:w="1040" w:type="dxa"/>
            <w:vAlign w:val="bottom"/>
            <w:shd w:val="clear" w:color="auto" w:fill="DCDCDC"/>
          </w:tcPr>
          <w:p>
            <w:pPr>
              <w:spacing w:after="0" w:line="20" w:lineRule="exact"/>
              <w:rPr>
                <w:sz w:val="1"/>
                <w:szCs w:val="1"/>
                <w:color w:val="auto"/>
              </w:rPr>
            </w:pPr>
          </w:p>
        </w:tc>
        <w:tc>
          <w:tcPr>
            <w:tcW w:w="6660" w:type="dxa"/>
            <w:vAlign w:val="bottom"/>
            <w:shd w:val="clear" w:color="auto" w:fill="DCDCDC"/>
          </w:tcPr>
          <w:p>
            <w:pPr>
              <w:spacing w:after="0" w:line="20" w:lineRule="exact"/>
              <w:rPr>
                <w:sz w:val="1"/>
                <w:szCs w:val="1"/>
                <w:color w:val="auto"/>
              </w:rPr>
            </w:pPr>
          </w:p>
        </w:tc>
        <w:tc>
          <w:tcPr>
            <w:tcW w:w="3540" w:type="dxa"/>
            <w:vAlign w:val="bottom"/>
            <w:shd w:val="clear" w:color="auto" w:fill="DCDCDC"/>
          </w:tcPr>
          <w:p>
            <w:pPr>
              <w:spacing w:after="0" w:line="20" w:lineRule="exact"/>
              <w:rPr>
                <w:sz w:val="1"/>
                <w:szCs w:val="1"/>
                <w:color w:val="auto"/>
              </w:rPr>
            </w:pPr>
          </w:p>
        </w:tc>
      </w:tr>
    </w:tbl>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20"/>
          <w:szCs w:val="20"/>
          <w:color w:val="auto"/>
        </w:rPr>
        <w:t>All of the Shares set forth in Item 4 are owned by various investment advisory clients of Granahan Investment Management LLC, which is deemed to be a beneficial owner of those shares pursuant to Rule 13d-3 under the Securities Exchange Act of 1934, due to its discretionary power to make investment decisions over such shares and/or its ability to vote such shares.</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b w:val="1"/>
          <w:bCs w:val="1"/>
          <w:color w:val="auto"/>
        </w:rPr>
        <w:t>Identification and Classification of the Subsidiary Which Acquired the Security Being Reported on by the Parent Holding</w:t>
      </w:r>
    </w:p>
    <w:p>
      <w:pPr>
        <w:spacing w:after="0" w:line="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Company or Control Person.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579" w:right="339" w:bottom="1440" w:gutter="0" w:footer="0" w:header="0"/>
        </w:sectPr>
      </w:pPr>
    </w:p>
    <w:bookmarkStart w:id="4" w:name="page5"/>
    <w:bookmarkEnd w:id="4"/>
    <w:p>
      <w:pPr>
        <w:ind w:left="880"/>
        <w:spacing w:after="0"/>
        <w:tabs>
          <w:tab w:leader="none" w:pos="5440" w:val="left"/>
          <w:tab w:leader="none" w:pos="8780" w:val="left"/>
        </w:tabs>
        <w:rPr>
          <w:sz w:val="20"/>
          <w:szCs w:val="20"/>
          <w:color w:val="auto"/>
        </w:rPr>
      </w:pPr>
      <w:r>
        <w:rPr>
          <w:rFonts w:ascii="Times New Roman" w:cs="Times New Roman" w:eastAsia="Times New Roman" w:hAnsi="Times New Roman"/>
          <w:sz w:val="20"/>
          <w:szCs w:val="20"/>
          <w:color w:val="auto"/>
        </w:rPr>
        <w:t>CUSIP NO. M6372Q113</w:t>
      </w:r>
      <w:r>
        <w:rPr>
          <w:sz w:val="20"/>
          <w:szCs w:val="20"/>
          <w:color w:val="auto"/>
        </w:rPr>
        <w:tab/>
      </w:r>
      <w:r>
        <w:rPr>
          <w:rFonts w:ascii="Times New Roman" w:cs="Times New Roman" w:eastAsia="Times New Roman" w:hAnsi="Times New Roman"/>
          <w:sz w:val="20"/>
          <w:szCs w:val="20"/>
          <w:b w:val="1"/>
          <w:bCs w:val="1"/>
          <w:color w:val="auto"/>
        </w:rPr>
        <w:t>13G</w:t>
      </w:r>
      <w:r>
        <w:rPr>
          <w:sz w:val="20"/>
          <w:szCs w:val="20"/>
          <w:color w:val="auto"/>
        </w:rPr>
        <w:tab/>
      </w:r>
      <w:r>
        <w:rPr>
          <w:rFonts w:ascii="Times New Roman" w:cs="Times New Roman" w:eastAsia="Times New Roman" w:hAnsi="Times New Roman"/>
          <w:sz w:val="16"/>
          <w:szCs w:val="16"/>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-137160</wp:posOffset>
            </wp:positionV>
            <wp:extent cx="235712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1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236601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6010" cy="17970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p>
      <w:pPr>
        <w:spacing w:after="0" w:line="2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jc w:val="both"/>
        <w:ind w:firstLine="972"/>
        <w:spacing w:after="0" w:line="249" w:lineRule="auto"/>
        <w:rPr>
          <w:sz w:val="20"/>
          <w:szCs w:val="20"/>
          <w:color w:val="auto"/>
        </w:rPr>
      </w:pPr>
      <w:r>
        <w:rPr>
          <w:rFonts w:ascii="Times New Roman" w:cs="Times New Roman" w:eastAsia="Times New Roman" w:hAnsi="Times New Roman"/>
          <w:sz w:val="20"/>
          <w:szCs w:val="20"/>
          <w:color w:val="auto"/>
        </w:rPr>
        <w:t>By signing below the undersigned certifies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p>
    <w:p>
      <w:pPr>
        <w:spacing w:after="0" w:line="233" w:lineRule="exact"/>
        <w:rPr>
          <w:sz w:val="20"/>
          <w:szCs w:val="20"/>
          <w:color w:val="auto"/>
        </w:rPr>
      </w:pPr>
    </w:p>
    <w:p>
      <w:pPr>
        <w:jc w:val="both"/>
        <w:ind w:firstLine="972"/>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Granahan Investment Management LLC</w:t>
      </w:r>
    </w:p>
    <w:p>
      <w:pPr>
        <w:spacing w:after="0" w:line="23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0"/>
          <w:szCs w:val="20"/>
          <w:color w:val="auto"/>
        </w:rPr>
        <w:t>By:</w:t>
        <w:tab/>
        <w:t>/s/ Brian Granahan</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Brian Granahan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-144780</wp:posOffset>
            </wp:positionV>
            <wp:extent cx="249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20"/>
          <w:szCs w:val="20"/>
          <w:color w:val="auto"/>
        </w:rPr>
        <w:t>Title:  Chief Compliance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Date: 02/14/2023</w:t>
      </w:r>
    </w:p>
    <w:sectPr>
      <w:pgSz w:w="11900" w:h="16838" w:orient="portrait"/>
      <w:cols w:equalWidth="0" w:num="1">
        <w:col w:w="11240"/>
      </w:cols>
      <w:pgMar w:left="320" w:top="58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lowerRoman"/>
      <w:start w:val="10"/>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0"/>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6"/>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2023-02-14T12:45:13Z</dcterms:created>
  <dcterms:modified xsi:type="dcterms:W3CDTF">2023-02-14T12:45:13Z</dcterms:modified>
</cp:coreProperties>
</file>