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March 30, 2015</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380"/>
          </w:cols>
          <w:pgMar w:left="240" w:top="233" w:right="279" w:bottom="144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Kornit Digital Ltd.</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Registration Statement on Form F-1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Registration No. 333-202291</w:t>
      </w:r>
    </w:p>
    <w:p>
      <w:pPr>
        <w:spacing w:after="0" w:line="200" w:lineRule="exact"/>
        <w:rPr>
          <w:sz w:val="24"/>
          <w:szCs w:val="24"/>
          <w:color w:val="auto"/>
        </w:rPr>
      </w:pPr>
    </w:p>
    <w:p>
      <w:pPr>
        <w:sectPr>
          <w:pgSz w:w="11900" w:h="16838" w:orient="portrait"/>
          <w:cols w:equalWidth="0" w:num="2">
            <w:col w:w="260" w:space="320"/>
            <w:col w:w="10800"/>
          </w:cols>
          <w:pgMar w:left="240" w:top="233" w:right="27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Pursuant to Rule 460 of the General Rules and Regulations under the Securities Act of 1933 (the “Act”), we, as representatives of the several Underwriters, wish to advise you that 1,250 copies of the Preliminary Prospectus dated March 18, 2015, were distributed during the period March 18, 2015 through the date hereof to prospective underwriters, institutions, dealers and others.</w:t>
      </w:r>
    </w:p>
    <w:p>
      <w:pPr>
        <w:spacing w:after="0" w:line="181"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We have been informed by the participating underwriters that they will comply with the requirements of Rule 15c2-8 under the Securities Exchange Act of 1934.</w:t>
      </w:r>
    </w:p>
    <w:p>
      <w:pPr>
        <w:spacing w:after="0" w:line="170" w:lineRule="exact"/>
        <w:rPr>
          <w:sz w:val="24"/>
          <w:szCs w:val="24"/>
          <w:color w:val="auto"/>
        </w:rPr>
      </w:pPr>
    </w:p>
    <w:p>
      <w:pPr>
        <w:ind w:right="640"/>
        <w:spacing w:after="0" w:line="342" w:lineRule="auto"/>
        <w:rPr>
          <w:sz w:val="20"/>
          <w:szCs w:val="20"/>
          <w:color w:val="auto"/>
        </w:rPr>
      </w:pPr>
      <w:r>
        <w:rPr>
          <w:rFonts w:ascii="Arial" w:cs="Arial" w:eastAsia="Arial" w:hAnsi="Arial"/>
          <w:sz w:val="16"/>
          <w:szCs w:val="16"/>
          <w:color w:val="auto"/>
        </w:rPr>
        <w:t>In accordance with Rule 461 of the Act, we hereby join in the request of Kornit Digital Ltd. for acceleration of the effective date of the above-named Registration Statement so that it becomes effective at 2:00 p.m. Eastern Time on Wednesday, April 1, 2015 or as soon thereafter as is practicable.</w:t>
      </w:r>
    </w:p>
    <w:p>
      <w:pPr>
        <w:spacing w:after="0" w:line="12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Blank</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type w:val="continuous"/>
        </w:sectPr>
      </w:pPr>
    </w:p>
    <w:bookmarkStart w:id="1" w:name="page2"/>
    <w:bookmarkEnd w:id="1"/>
    <w:p>
      <w:pPr>
        <w:ind w:left="4620"/>
        <w:spacing w:after="0"/>
        <w:rPr>
          <w:sz w:val="20"/>
          <w:szCs w:val="20"/>
          <w:color w:val="auto"/>
        </w:rPr>
      </w:pPr>
      <w:r>
        <w:rPr>
          <w:rFonts w:ascii="Arial" w:cs="Arial" w:eastAsia="Arial" w:hAnsi="Arial"/>
          <w:sz w:val="18"/>
          <w:szCs w:val="18"/>
          <w:color w:val="auto"/>
        </w:rPr>
        <w:t>Yours truly,</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6"/>
          <w:szCs w:val="16"/>
          <w:color w:val="auto"/>
        </w:rPr>
        <w:t>As Representatives of the Several Underwriters</w:t>
      </w:r>
    </w:p>
    <w:p>
      <w:pPr>
        <w:spacing w:after="0" w:line="200" w:lineRule="exact"/>
        <w:rPr>
          <w:sz w:val="20"/>
          <w:szCs w:val="20"/>
          <w:color w:val="auto"/>
        </w:rPr>
      </w:pPr>
    </w:p>
    <w:p>
      <w:pPr>
        <w:spacing w:after="0" w:line="25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BARCLAYS CAPITAL INC.</w:t>
      </w:r>
    </w:p>
    <w:p>
      <w:pPr>
        <w:spacing w:after="0" w:line="200" w:lineRule="exact"/>
        <w:rPr>
          <w:sz w:val="20"/>
          <w:szCs w:val="20"/>
          <w:color w:val="auto"/>
        </w:rPr>
      </w:pPr>
    </w:p>
    <w:p>
      <w:pPr>
        <w:spacing w:after="0" w:line="241" w:lineRule="exact"/>
        <w:rPr>
          <w:sz w:val="20"/>
          <w:szCs w:val="20"/>
          <w:color w:val="auto"/>
        </w:rPr>
      </w:pPr>
    </w:p>
    <w:p>
      <w:pPr>
        <w:ind w:left="4620"/>
        <w:spacing w:after="0"/>
        <w:tabs>
          <w:tab w:leader="none" w:pos="5060" w:val="left"/>
        </w:tabs>
        <w:rPr>
          <w:sz w:val="20"/>
          <w:szCs w:val="20"/>
          <w:color w:val="auto"/>
        </w:rPr>
      </w:pPr>
      <w:r>
        <w:rPr>
          <w:rFonts w:ascii="Arial" w:cs="Arial" w:eastAsia="Arial" w:hAnsi="Arial"/>
          <w:sz w:val="18"/>
          <w:szCs w:val="18"/>
          <w:color w:val="auto"/>
        </w:rPr>
        <w:t>By:</w:t>
        <w:tab/>
        <w:t>/s/ Victoria Hale</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Victoria Hale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CITIGROUP GLOBAL MARKETS INC.</w:t>
      </w:r>
    </w:p>
    <w:p>
      <w:pPr>
        <w:spacing w:after="0" w:line="200" w:lineRule="exact"/>
        <w:rPr>
          <w:sz w:val="20"/>
          <w:szCs w:val="20"/>
          <w:color w:val="auto"/>
        </w:rPr>
      </w:pPr>
    </w:p>
    <w:p>
      <w:pPr>
        <w:spacing w:after="0" w:line="241" w:lineRule="exact"/>
        <w:rPr>
          <w:sz w:val="20"/>
          <w:szCs w:val="20"/>
          <w:color w:val="auto"/>
        </w:rPr>
      </w:pPr>
    </w:p>
    <w:p>
      <w:pPr>
        <w:ind w:left="4620"/>
        <w:spacing w:after="0"/>
        <w:tabs>
          <w:tab w:leader="none" w:pos="5060" w:val="left"/>
        </w:tabs>
        <w:rPr>
          <w:sz w:val="20"/>
          <w:szCs w:val="20"/>
          <w:color w:val="auto"/>
        </w:rPr>
      </w:pPr>
      <w:r>
        <w:rPr>
          <w:rFonts w:ascii="Arial" w:cs="Arial" w:eastAsia="Arial" w:hAnsi="Arial"/>
          <w:sz w:val="18"/>
          <w:szCs w:val="18"/>
          <w:color w:val="auto"/>
        </w:rPr>
        <w:t>By:</w:t>
        <w:tab/>
        <w:t>/s/ Eric Burns</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Eric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sectPr>
      <w:pgSz w:w="11900" w:h="16838" w:orient="portrait"/>
      <w:cols w:equalWidth="0" w:num="1">
        <w:col w:w="9019"/>
      </w:cols>
      <w:pgMar w:left="1440" w:top="105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2019-12-09T04:47:58Z</dcterms:created>
  <dcterms:modified xsi:type="dcterms:W3CDTF">2019-12-09T04:47:58Z</dcterms:modified>
</cp:coreProperties>
</file>