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February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On February 14, 2017, Kornit Digital Ltd. issued a press release entitled “Kornit Digital Reports 2016 Fourth Quarter and Year End Results.” A copy of this press release is furnished as Exhibit 99.1 hereto.</w:t>
      </w:r>
    </w:p>
    <w:p>
      <w:pPr>
        <w:spacing w:after="0" w:line="170"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7"/>
          <w:szCs w:val="17"/>
          <w:color w:val="auto"/>
        </w:rPr>
        <w:t>The U.S. GAAP financial information contained in the (i) consolidated statements of income, (ii) consolidated balance sheets and (iii)consolidated statement of cash flows included in the press release attached as Exhibit 99.1 to this Report on Form 6-K is hereby incorporated by reference into the Registrant’s Registration Statements on Form F-3 (File No. 333-215404) and Form S-8 (File No. 333-203970 and 333-214015).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February 15,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Press release dated February 14, 2017 entitled “Kornit Digital Reports 2016 Fourth Quarter and Year End Results”</w:t>
            </w:r>
          </w:p>
        </w:tc>
      </w:tr>
      <w:tr>
        <w:trPr>
          <w:trHeight w:val="655"/>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18364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6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2016 Fourth Quarter and Year End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fourth quarter 2016 sales of $32.0 million; Non-GAAP fourth quarter 2016 sales of $34.0 million, an increase of 33.4% over the prior-year.</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GAAP net income of $820 thousand, or $0.03 per diluted share; non-GAAP net income of $5.1 million, or $0.16 per diluted share.</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Full year non-GAAP net income of $10.0 million, or $0.31 per diluted share; GAAP net income of $828 thousand, or $0.03 per diluted share.</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closing of follow on public offering in January 2017; raising $37.9 million of gross proceeds for the company and $104.4 million gross proceeds for selling shareholders.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February 14, 2017 – </w:t>
      </w:r>
      <w:r>
        <w:rPr>
          <w:rFonts w:ascii="Arial" w:cs="Arial" w:eastAsia="Arial" w:hAnsi="Arial"/>
          <w:sz w:val="18"/>
          <w:szCs w:val="18"/>
          <w:color w:val="auto"/>
        </w:rPr>
        <w:t>Kornit Digital Ltd. (NASDAQ:KRNT),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fourth quarter and fiscal year ended December 31,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Sales for the fourth quarter of 2016, which are net of the fair value of the warrants associated with revenues recognized from Amazon, were $32.0 million. Non-GAAP sales were $34.0 million, an increase of 33.4% over the prior-year of $25.5 million. Higher sales were attributable to growth in volume of sales across all of the Company’s products, including systems, ink and consumables as well as services.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net income in the fourth quarter of 2016 was $820 thousand, or $0.03 per diluted share, compared to GAAP net income of $2.1 million, in the fourth quarter of 2015. On a non-GAAP basis net income was $5.1 million, or $0.16 per diluted share, compared to prior-year non-GAAP net income of $3.2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Kornit Digital’s Chief Executive Officer commented, “We are proud to deliver a record breaking fourth quarter on many measures, including revenue and profitability. We achieved this performance on broad product growth with deliveries to multiple new and existing customers, underscoring our momentum in the printed textile market.” Seligsohn continued, “New platforms including the Allegro and Vulcan are gaining traction, which helped us deliver on our commitments for 2016, and set the stage for continued growth in the year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Key Business Achievements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achieved several meaningful milestones during 2016 and in the start of 2017, including: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closed a follow on and secondary public offering on January 31, 2017, which raised a total of $37.9 million gross proceeds for the Company and a total of $104.4 million, gross proceeds, for selling shareholders. Mr. Seligsohn added, "We are honored by the tremendous support we received from the investment community, and thankful for the vote of confidence that our existing investors and new stakeholders put in our team.”</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an agreement with Amazon to deliver the Company’s flagship high- throughput system, the Avalanche 1000, to support Amazon’s expansion of production capacity for the Merch by Amazon service. This multi-year agreement includes the delivery of systems, ink and consumables, and software and services support. It also grants Amazon warrants to acquire up to 2.9 million shares of Kornit at a price of $13.03 per share (representing the 30 day VWAP at the time the agreement was announced), as a function of Amazon spending up to $150 million dollars on Kornit products and services over a 5-year period.</w:t>
      </w:r>
    </w:p>
    <w:p>
      <w:pPr>
        <w:spacing w:after="0" w:line="18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Received multiple new orders for the Allegro Roll-to-Roll printer in the fourth quarter. The latest additions to the global installed base of Allegro systems will now serve more than 20 customer sites, ranging from North America, Central Europe, Latin America, Turkey and South East Asia.</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the fourth Vulcan system, and recognized revenue from sales of a first system, marking a significant milestone in Kornit’s most sophisticated and capable system to date.</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Acquired the digital direct to garment printing assets of one of our U.S. distributors. This strategic move will help improve customer intimacy by expanding our leadership position in the digital textile market with larger accounts as well as provide direct access to a large number of traditional screen printing customers, some of which may transition wholly or in part to digital printing over the next several years.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Recognized initial revenue for system upgrades in the fourth quarter; expecting upgrades to become a more meaningful part of our services business starting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reported fourth quarter GAAP sales which are net of the fair value of the warrants associated with revenues recognized from Amazon, were $32.0 million. On a non-GAAP basis, Kornit reported sales of $34.0 million, an increase of 33.4% compared with the prior-year level of $25.5 million. Higher sales were the result of contributions from all product categories comprising systems, ink and consumables, and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On a GAAP basis, fourth quarter gross profit was $13.6 million, compared with $12.1 million, in the prior-year. Non-GAAP gross profit in the fourth quarter was $16.9 million, or 49.8% of sales, compared with $12.4 million, or 48.6% of sales in the prior-year. Higher gross margins primarily reflected a favorable sales mix of high throughput systems, and a stronger contribution from ink and consumables during the current period.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 GAAP basis, total operating expenses in the fourth quarter were $12.8 million, compared to $9.9 million in the prior period. Non-GAAP operating expenses in the fourth quarter increased to $11.8 million, or 34.7% of sales, compared to $9.1 million, or 35.5% of sales in the prior year. The increase in total operating expenses was consistent with the previously stated growth strategy, as the Company continues to execute to its global infrastructure build out.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Fourth quarter GAAP research and development expenses were $5.1 million, compared to the prior-year period of $3.4 million. Fourth quarter non-GAAP research and development expenses were $4.9 million, or 14.5% of sales, compared to $3.2 million, or 12.7% of sales in the prior-year.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fourth quarter operating income was $804 thousand, compared to the prior year period of $2.2 million. Non-GAAP operating income in the fourth quarter increased to $5.1 million, compared to $3.3 million in the prior year. As a percent of sales, adjusted operating margin for the fourth quarter was 15.1% of sales, compared with 13.1% of sales in the prior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the Company reported net income of $820 thousand, or $0.03 per diluted share, compared to a net income of $2.1 million, in the fourth quarter of 2015. Non-GAAP net income for the fourth quarter of 2016 were $5.1 million, or $0.16 per diluted share, compared to $3.2 million in the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Full year 2016 GAAP sales which are net of the fair value of the warrants associated with revenues recognized from Amazon were $108.7 million. Full year 2016 non-GAAP sales increased 28.1% to $110.7 million, compared to the prior year period of $86.4 million. Higher sales compared to the prior year were primarily related to higher volume of products sold, an improved mix of industrial systems, the success of new product introductions, and incremental sales from services. For the full-year, the Company recorded 61% of revenue from systems and services, and 39% of revenue from ink and consumables.</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Full year GAAP gross profit was $49.4 million, compared to $40.6 million in the prior year. Non-GAAP gross profit for the full year 2016 was $54.6 million, or 49.3% of sales, compared to $41.3 million, or 47.8% of sales for the full year 2015. Higher gross margins compared to the prior year were primarily the result of a favorable system sales mix with increased sales of industrial systems, and a higher volume of ink &amp; consumables.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Full year 2016 operating expenses on a GAAP basis were $48.0 million, compared to $34.8 million for the full year of 2015. Non-GAAP operating expenses for the full year of 2016 were $44.0 million, or 39.7% of sales, compared to the prior year level of $30.8 million, or 35.7% of sales. The increase in total operating expenses was consistent with the previously stated growth strategy, as the Company continues to execute to its global infrastructure build out.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308" w:lineRule="auto"/>
        <w:rPr>
          <w:sz w:val="20"/>
          <w:szCs w:val="20"/>
          <w:color w:val="auto"/>
        </w:rPr>
      </w:pPr>
      <w:r>
        <w:rPr>
          <w:rFonts w:ascii="Arial" w:cs="Arial" w:eastAsia="Arial" w:hAnsi="Arial"/>
          <w:sz w:val="17"/>
          <w:szCs w:val="17"/>
          <w:color w:val="auto"/>
        </w:rPr>
        <w:t>Full year 2016 research and development expenses on a GAAP basis were $17.4 million, compared to the prior year of $12.0 million. Full year non-GAAP research and development expenses were $17.0 million, or 15.3% of sales, compared to $11.4 million, or 13.2% of sales in the prior year.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 year 2016 GAAP operating income decreased to $1.4 million, compared to $5.8 million in the year ago period. Non-GAAP operating income in the full year 2016 increased 1.7% to $10.6 million, compared to the prior year period of $10.5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 GAAP basis, full year 2016 net earnings were $828 thousand, or $0.03 per diluted share, compared to $4.7 million in the prior year. Non-GAAP full year 2016 net income was $10.0 million, or $0.31 per diluted share, compared with non-GAAP net income of $9.4 million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2016, the Company had cash and marketable securities of $61 million, and no long-term bank debt. This amount does not reflect the net proceeds from the offering completed in January 2017. Cash flow from operating activity for the fourth quarter was $5.3 million. Cash flow from operations for the full-year of 2016 were a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2017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12:00 a.m. Israel time, to discuss the results, followed by a question and answer session for the investment community. A live webcast of the call can be accessed at ir.kornit.com. To access the call, participants may dial toll-free at 1-888-337-8169 or +1-719-325-2484. The toll-free Israeli number is 1 80 924 5906. The confirmation code is 3336010.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3336010. The telephonic replay will be available beginning at 8:00 p.m. ET on Tuesday, February 14, 2017, and will last through 11:59 p.m. ET on Tuesday, February 28, 2017. The call will also be available for replay via the webcast link on Kornit’s Investor Relations website.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final prospectus filed with the U.S. Securities and Exchange Commission on January 26,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the fair value of warrants deducted from revenues, acquisition related expenses, compensation in relation to the IPO, one-time expenses, excess cost of acquired inventory, share-based compensation expenses, amortization of acquired intangible assets and expenses related to settlement with OCS grants.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108,694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31,987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revenues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59,284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45,820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18,360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11,950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12,259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5,768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5,434</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2,035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used in computing basic and diluted net</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per share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30,562,255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24,633,369</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30,820,905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30,183,089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number of shares used in computing diluted net income</w:t>
            </w:r>
          </w:p>
        </w:tc>
        <w:tc>
          <w:tcPr>
            <w:tcW w:w="80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w w:val="99"/>
              </w:rPr>
              <w:t>per</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31,732,532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26,458,584</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31,850,639</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31,723,327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2"/>
              </w:rPr>
              <w:t>Year Ended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as reported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Fair value of warrants deducted from revenues (a)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Expenses recorded for 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Acquisition related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 relation to the IPO</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Separation payment to shareholder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IPO bonuses to employees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Expense related to settlement of OCS grants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acquired inventory (b)</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one time expense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per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32,035,680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26,824,370</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32,145,815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32,054,699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0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a non cash expense for warrants granted to Amazon that is being accounted for as deduction from revenues</w:t>
      </w:r>
    </w:p>
    <w:p>
      <w:pPr>
        <w:spacing w:after="0" w:line="211" w:lineRule="exact"/>
        <w:rPr>
          <w:rFonts w:ascii="Arial" w:cs="Arial" w:eastAsia="Arial" w:hAnsi="Arial"/>
          <w:sz w:val="18"/>
          <w:szCs w:val="18"/>
          <w:color w:val="auto"/>
        </w:rPr>
      </w:pPr>
    </w:p>
    <w:p>
      <w:pPr>
        <w:ind w:left="460" w:hanging="407"/>
        <w:spacing w:after="0" w:line="34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charges to cost of revenues for the difference between the higher carrying cost of the acquired inventory from a distributor purchased on July 1, 2016 which was recorded at fair value and the standard cost of the Company's inventory, which adversely impacts the Company's gross profit.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Inventory</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Accrued severance pay</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97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5940" w:type="dxa"/>
            <w:vAlign w:val="bottom"/>
            <w:gridSpan w:val="5"/>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4"/>
          </w:tcPr>
          <w:p>
            <w:pPr>
              <w:spacing w:after="0" w:line="201" w:lineRule="exact"/>
              <w:rPr>
                <w:sz w:val="20"/>
                <w:szCs w:val="20"/>
                <w:color w:val="auto"/>
              </w:rPr>
            </w:pPr>
            <w:r>
              <w:rPr>
                <w:rFonts w:ascii="Arial" w:cs="Arial" w:eastAsia="Arial" w:hAnsi="Arial"/>
                <w:sz w:val="18"/>
                <w:szCs w:val="18"/>
                <w:color w:val="auto"/>
                <w:w w:val="92"/>
              </w:rPr>
              <w:t>Adjustments to reconcile net income to net cash provided by (used in) operating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4"/>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Fair value of warrants deducted from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Tax benefit related to exercise of stock 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Amortization of premium and accretion of discount on available for sale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Accretion of payment obligation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trade receivables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(1,648)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Changes in deferred income taxes,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other long term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Increase in trade payables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7,036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Increase in other long term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gridSpan w:val="4"/>
          </w:tcPr>
          <w:p>
            <w:pPr>
              <w:spacing w:after="0" w:line="201" w:lineRule="exact"/>
              <w:rPr>
                <w:sz w:val="20"/>
                <w:szCs w:val="20"/>
                <w:color w:val="auto"/>
              </w:rPr>
            </w:pPr>
            <w:r>
              <w:rPr>
                <w:rFonts w:ascii="Arial" w:cs="Arial" w:eastAsia="Arial" w:hAnsi="Arial"/>
                <w:sz w:val="18"/>
                <w:szCs w:val="18"/>
                <w:color w:val="auto"/>
              </w:rPr>
              <w:t>Foreign currency translation gain on inter company balances with foreign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4"/>
          </w:tcPr>
          <w:p>
            <w:pPr>
              <w:ind w:left="160"/>
              <w:spacing w:after="0"/>
              <w:rPr>
                <w:sz w:val="20"/>
                <w:szCs w:val="20"/>
                <w:color w:val="auto"/>
              </w:rPr>
            </w:pPr>
            <w:r>
              <w:rPr>
                <w:rFonts w:ascii="Arial" w:cs="Arial" w:eastAsia="Arial" w:hAnsi="Arial"/>
                <w:sz w:val="18"/>
                <w:szCs w:val="18"/>
                <w:color w:val="auto"/>
              </w:rPr>
              <w:t>subsidiaries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(1,861)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Proceeds from bank deposits,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(22,000)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Proceeds from sale of 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(35,518)</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2,463</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(58,871</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(19,899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Proceeds from initial public offering,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74,180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Payment of issuance cost related to warrants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Exercise of employee stock 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Tax benefit related to exercise of stock options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939</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74,601</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18,477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gridSpan w:val="4"/>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(A)</w:t>
            </w:r>
          </w:p>
        </w:tc>
        <w:tc>
          <w:tcPr>
            <w:tcW w:w="568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Purchase of property and equipment on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expenses on credit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688" w:right="239" w:bottom="5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0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2019-12-08T01:25:17Z</dcterms:created>
  <dcterms:modified xsi:type="dcterms:W3CDTF">2019-12-08T01:25:17Z</dcterms:modified>
</cp:coreProperties>
</file>