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(Rule 13d-102)</w:t>
      </w:r>
    </w:p>
    <w:p>
      <w:pPr>
        <w:spacing w:after="0" w:line="203" w:lineRule="exact"/>
        <w:rPr>
          <w:sz w:val="24"/>
          <w:szCs w:val="24"/>
          <w:color w:val="auto"/>
        </w:rPr>
      </w:pPr>
    </w:p>
    <w:p>
      <w:pPr>
        <w:jc w:val="center"/>
        <w:ind w:left="340" w:right="2300"/>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8980" w:hanging="4"/>
        <w:spacing w:after="0" w:line="274" w:lineRule="auto"/>
        <w:tabs>
          <w:tab w:leader="none" w:pos="1146"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 ] Rule 13d-1(c) [ ] Rule 13d-1(d)</w:t>
      </w:r>
    </w:p>
    <w:p>
      <w:pPr>
        <w:spacing w:after="0" w:line="200" w:lineRule="exact"/>
        <w:rPr>
          <w:rFonts w:ascii="Times New Roman" w:cs="Times New Roman" w:eastAsia="Times New Roman" w:hAnsi="Times New Roman"/>
          <w:sz w:val="19"/>
          <w:szCs w:val="19"/>
          <w:color w:val="auto"/>
        </w:rPr>
      </w:pPr>
    </w:p>
    <w:p>
      <w:pPr>
        <w:spacing w:after="0" w:line="334" w:lineRule="exact"/>
        <w:rPr>
          <w:rFonts w:ascii="Times New Roman" w:cs="Times New Roman" w:eastAsia="Times New Roman" w:hAnsi="Times New Roman"/>
          <w:sz w:val="19"/>
          <w:szCs w:val="19"/>
          <w:color w:val="auto"/>
        </w:rPr>
      </w:pPr>
    </w:p>
    <w:p>
      <w:pPr>
        <w:ind w:left="360" w:right="20" w:hanging="351"/>
        <w:spacing w:after="0" w:line="26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1071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53"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
        </w:trPr>
        <w:tc>
          <w:tcPr>
            <w:tcW w:w="3360" w:type="dxa"/>
            <w:vAlign w:val="bottom"/>
            <w:tcBorders>
              <w:bottom w:val="single" w:sz="8" w:color="auto"/>
            </w:tcBorders>
          </w:tcPr>
          <w:p>
            <w:pPr>
              <w:spacing w:after="0"/>
              <w:rPr>
                <w:sz w:val="2"/>
                <w:szCs w:val="2"/>
                <w:color w:val="auto"/>
              </w:rPr>
            </w:pPr>
          </w:p>
        </w:tc>
        <w:tc>
          <w:tcPr>
            <w:tcW w:w="4460" w:type="dxa"/>
            <w:vAlign w:val="bottom"/>
            <w:vMerge w:val="restart"/>
          </w:tcPr>
          <w:p>
            <w:pPr>
              <w:ind w:left="2040"/>
              <w:spacing w:after="0"/>
              <w:rPr>
                <w:sz w:val="20"/>
                <w:szCs w:val="20"/>
                <w:color w:val="auto"/>
              </w:rPr>
            </w:pPr>
            <w:r>
              <w:rPr>
                <w:rFonts w:ascii="Times New Roman" w:cs="Times New Roman" w:eastAsia="Times New Roman" w:hAnsi="Times New Roman"/>
                <w:sz w:val="20"/>
                <w:szCs w:val="20"/>
                <w:b w:val="1"/>
                <w:bCs w:val="1"/>
                <w:color w:val="auto"/>
              </w:rPr>
              <w:t>13G</w:t>
            </w: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tcPr>
          <w:p>
            <w:pPr>
              <w:ind w:left="660"/>
              <w:spacing w:after="0" w:line="223" w:lineRule="exact"/>
              <w:rPr>
                <w:sz w:val="20"/>
                <w:szCs w:val="20"/>
                <w:color w:val="auto"/>
              </w:rPr>
            </w:pPr>
            <w:r>
              <w:rPr>
                <w:rFonts w:ascii="Times New Roman" w:cs="Times New Roman" w:eastAsia="Times New Roman" w:hAnsi="Times New Roman"/>
                <w:sz w:val="20"/>
                <w:szCs w:val="20"/>
                <w:color w:val="auto"/>
              </w:rPr>
              <w:t>CUSIP NO. M6372Q113</w:t>
            </w:r>
          </w:p>
        </w:tc>
        <w:tc>
          <w:tcPr>
            <w:tcW w:w="4460" w:type="dxa"/>
            <w:vAlign w:val="bottom"/>
            <w:vMerge w:val="continue"/>
          </w:tcPr>
          <w:p>
            <w:pPr>
              <w:spacing w:after="0"/>
              <w:rPr>
                <w:sz w:val="19"/>
                <w:szCs w:val="19"/>
                <w:color w:val="auto"/>
              </w:rPr>
            </w:pPr>
          </w:p>
        </w:tc>
        <w:tc>
          <w:tcPr>
            <w:tcW w:w="3380" w:type="dxa"/>
            <w:vAlign w:val="bottom"/>
            <w:tcBorders>
              <w:left w:val="single" w:sz="8" w:color="auto"/>
              <w:bottom w:val="single" w:sz="8" w:color="auto"/>
              <w:right w:val="single" w:sz="8" w:color="auto"/>
            </w:tcBorders>
          </w:tcPr>
          <w:p>
            <w:pPr>
              <w:ind w:left="980"/>
              <w:spacing w:after="0" w:line="223" w:lineRule="exact"/>
              <w:rPr>
                <w:sz w:val="20"/>
                <w:szCs w:val="20"/>
                <w:color w:val="auto"/>
              </w:rPr>
            </w:pPr>
            <w:r>
              <w:rPr>
                <w:rFonts w:ascii="Times New Roman" w:cs="Times New Roman" w:eastAsia="Times New Roman" w:hAnsi="Times New Roman"/>
                <w:sz w:val="20"/>
                <w:szCs w:val="20"/>
                <w:color w:val="auto"/>
              </w:rPr>
              <w:t>Page 2 of 5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888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68" w:lineRule="exact"/>
        <w:rPr>
          <w:sz w:val="20"/>
          <w:szCs w:val="20"/>
          <w:color w:val="auto"/>
        </w:rPr>
      </w:pPr>
    </w:p>
    <w:p>
      <w:pPr>
        <w:ind w:left="520" w:hanging="401"/>
        <w:spacing w:after="0"/>
        <w:tabs>
          <w:tab w:leader="none" w:pos="52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NAMES OF REPORTING PERSONS S.S. OR</w:t>
      </w:r>
    </w:p>
    <w:p>
      <w:pPr>
        <w:spacing w:after="0" w:line="21" w:lineRule="exact"/>
        <w:rPr>
          <w:rFonts w:ascii="Times New Roman" w:cs="Times New Roman" w:eastAsia="Times New Roman" w:hAnsi="Times New Roman"/>
          <w:sz w:val="20"/>
          <w:szCs w:val="20"/>
          <w:b w:val="1"/>
          <w:bCs w:val="1"/>
          <w:color w:val="auto"/>
        </w:rPr>
      </w:pPr>
    </w:p>
    <w:p>
      <w:pPr>
        <w:ind w:left="5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I.R.S. IDENTIFICATION NOS. OF ABOVE PERSONS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Granahan Investment Management LLC</w:t>
      </w:r>
    </w:p>
    <w:p>
      <w:pPr>
        <w:spacing w:after="0" w:line="121" w:lineRule="exact"/>
        <w:rPr>
          <w:sz w:val="20"/>
          <w:szCs w:val="20"/>
          <w:color w:val="auto"/>
        </w:rPr>
      </w:pPr>
    </w:p>
    <w:p>
      <w:pPr>
        <w:ind w:left="520" w:hanging="401"/>
        <w:spacing w:after="0"/>
        <w:tabs>
          <w:tab w:leader="none" w:pos="52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CHECK THE APPROPRIATE BOX IF A MEMBER OF A GROUP</w:t>
      </w:r>
    </w:p>
    <w:p>
      <w:pPr>
        <w:spacing w:after="0" w:line="21"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20"/>
          <w:szCs w:val="20"/>
          <w:color w:val="auto"/>
        </w:rPr>
        <w:t>(a) [ ]</w:t>
      </w:r>
    </w:p>
    <w:p>
      <w:pPr>
        <w:ind w:left="9780"/>
        <w:spacing w:after="0"/>
        <w:rPr>
          <w:sz w:val="20"/>
          <w:szCs w:val="20"/>
          <w:color w:val="auto"/>
        </w:rPr>
      </w:pPr>
      <w:r>
        <w:rPr>
          <w:rFonts w:ascii="Times New Roman" w:cs="Times New Roman" w:eastAsia="Times New Roman" w:hAnsi="Times New Roman"/>
          <w:sz w:val="20"/>
          <w:szCs w:val="20"/>
          <w:color w:val="auto"/>
        </w:rPr>
        <w:t>(b) [ ]</w:t>
      </w:r>
    </w:p>
    <w:p>
      <w:pPr>
        <w:spacing w:after="0" w:line="99" w:lineRule="exact"/>
        <w:rPr>
          <w:sz w:val="20"/>
          <w:szCs w:val="20"/>
          <w:color w:val="auto"/>
        </w:rPr>
      </w:pPr>
    </w:p>
    <w:p>
      <w:pPr>
        <w:ind w:left="520" w:hanging="401"/>
        <w:spacing w:after="0"/>
        <w:tabs>
          <w:tab w:leader="none" w:pos="52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 USE ONLY</w:t>
      </w:r>
    </w:p>
    <w:p>
      <w:pPr>
        <w:spacing w:after="0" w:line="351" w:lineRule="exact"/>
        <w:rPr>
          <w:sz w:val="20"/>
          <w:szCs w:val="20"/>
          <w:color w:val="auto"/>
        </w:rPr>
      </w:pPr>
    </w:p>
    <w:p>
      <w:pPr>
        <w:ind w:left="520" w:right="6680" w:hanging="401"/>
        <w:spacing w:after="0" w:line="269" w:lineRule="auto"/>
        <w:tabs>
          <w:tab w:leader="none" w:pos="5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CITIZENSHIP OR PLACE OF ORGANIZATION State of Massachusetts</w:t>
      </w:r>
    </w:p>
    <w:p>
      <w:pPr>
        <w:spacing w:after="0" w:line="61" w:lineRule="exact"/>
        <w:rPr>
          <w:sz w:val="20"/>
          <w:szCs w:val="20"/>
          <w:color w:val="auto"/>
        </w:rPr>
      </w:pPr>
    </w:p>
    <w:tbl>
      <w:tblPr>
        <w:tblLayout w:type="fixed"/>
        <w:tblInd w:w="220" w:type="dxa"/>
        <w:tblCellMar>
          <w:top w:w="0" w:type="dxa"/>
          <w:left w:w="0" w:type="dxa"/>
          <w:bottom w:w="0" w:type="dxa"/>
          <w:right w:w="0" w:type="dxa"/>
        </w:tblCellMar>
      </w:tblPr>
      <w:tr>
        <w:trPr>
          <w:trHeight w:val="262"/>
        </w:trPr>
        <w:tc>
          <w:tcPr>
            <w:tcW w:w="1580" w:type="dxa"/>
            <w:vAlign w:val="bottom"/>
          </w:tcPr>
          <w:p>
            <w:pPr>
              <w:spacing w:after="0"/>
              <w:rPr>
                <w:sz w:val="22"/>
                <w:szCs w:val="22"/>
                <w:color w:val="auto"/>
              </w:rPr>
            </w:pP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5</w:t>
            </w:r>
          </w:p>
        </w:tc>
        <w:tc>
          <w:tcPr>
            <w:tcW w:w="89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SOLE VOTING POWER</w:t>
            </w:r>
          </w:p>
        </w:tc>
        <w:tc>
          <w:tcPr>
            <w:tcW w:w="0" w:type="dxa"/>
            <w:vAlign w:val="bottom"/>
          </w:tcPr>
          <w:p>
            <w:pPr>
              <w:spacing w:after="0"/>
              <w:rPr>
                <w:sz w:val="1"/>
                <w:szCs w:val="1"/>
                <w:color w:val="auto"/>
              </w:rPr>
            </w:pPr>
          </w:p>
        </w:tc>
      </w:tr>
      <w:tr>
        <w:trPr>
          <w:trHeight w:val="459"/>
        </w:trPr>
        <w:tc>
          <w:tcPr>
            <w:tcW w:w="1580" w:type="dxa"/>
            <w:vAlign w:val="bottom"/>
            <w:vMerge w:val="restart"/>
          </w:tcPr>
          <w:p>
            <w:pPr>
              <w:jc w:val="center"/>
              <w:ind w:right="101"/>
              <w:spacing w:after="0"/>
              <w:rPr>
                <w:sz w:val="20"/>
                <w:szCs w:val="20"/>
                <w:color w:val="auto"/>
              </w:rPr>
            </w:pPr>
            <w:r>
              <w:rPr>
                <w:rFonts w:ascii="Times New Roman" w:cs="Times New Roman" w:eastAsia="Times New Roman" w:hAnsi="Times New Roman"/>
                <w:sz w:val="20"/>
                <w:szCs w:val="20"/>
                <w:color w:val="auto"/>
                <w:w w:val="98"/>
              </w:rPr>
              <w:t>NUMBER OF</w:t>
            </w:r>
          </w:p>
        </w:tc>
        <w:tc>
          <w:tcPr>
            <w:tcW w:w="520" w:type="dxa"/>
            <w:vAlign w:val="bottom"/>
          </w:tcPr>
          <w:p>
            <w:pPr>
              <w:spacing w:after="0"/>
              <w:rPr>
                <w:sz w:val="24"/>
                <w:szCs w:val="24"/>
                <w:color w:val="auto"/>
              </w:rPr>
            </w:pPr>
          </w:p>
        </w:tc>
        <w:tc>
          <w:tcPr>
            <w:tcW w:w="89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1,884,109</w:t>
            </w:r>
          </w:p>
        </w:tc>
        <w:tc>
          <w:tcPr>
            <w:tcW w:w="0" w:type="dxa"/>
            <w:vAlign w:val="bottom"/>
          </w:tcPr>
          <w:p>
            <w:pPr>
              <w:spacing w:after="0"/>
              <w:rPr>
                <w:sz w:val="1"/>
                <w:szCs w:val="1"/>
                <w:color w:val="auto"/>
              </w:rPr>
            </w:pPr>
          </w:p>
        </w:tc>
      </w:tr>
      <w:tr>
        <w:trPr>
          <w:trHeight w:val="48"/>
        </w:trPr>
        <w:tc>
          <w:tcPr>
            <w:tcW w:w="158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1580" w:type="dxa"/>
            <w:vAlign w:val="bottom"/>
            <w:vMerge w:val="continue"/>
          </w:tcPr>
          <w:p>
            <w:pPr>
              <w:spacing w:after="0"/>
              <w:rPr>
                <w:sz w:val="6"/>
                <w:szCs w:val="6"/>
                <w:color w:val="auto"/>
              </w:rPr>
            </w:pPr>
          </w:p>
        </w:tc>
        <w:tc>
          <w:tcPr>
            <w:tcW w:w="52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6</w:t>
            </w:r>
          </w:p>
        </w:tc>
        <w:tc>
          <w:tcPr>
            <w:tcW w:w="892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29"/>
        </w:trPr>
        <w:tc>
          <w:tcPr>
            <w:tcW w:w="158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9"/>
              </w:rPr>
              <w:t>SHARES</w:t>
            </w:r>
          </w:p>
        </w:tc>
        <w:tc>
          <w:tcPr>
            <w:tcW w:w="520" w:type="dxa"/>
            <w:vAlign w:val="bottom"/>
            <w:vMerge w:val="continue"/>
          </w:tcPr>
          <w:p>
            <w:pPr>
              <w:spacing w:after="0"/>
              <w:rPr>
                <w:sz w:val="19"/>
                <w:szCs w:val="19"/>
                <w:color w:val="auto"/>
              </w:rPr>
            </w:pPr>
          </w:p>
        </w:tc>
        <w:tc>
          <w:tcPr>
            <w:tcW w:w="8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7"/>
              </w:rPr>
              <w:t>BENEFICIALLY</w:t>
            </w:r>
          </w:p>
        </w:tc>
        <w:tc>
          <w:tcPr>
            <w:tcW w:w="520" w:type="dxa"/>
            <w:vAlign w:val="bottom"/>
          </w:tcPr>
          <w:p>
            <w:pPr>
              <w:spacing w:after="0"/>
              <w:rPr>
                <w:sz w:val="19"/>
                <w:szCs w:val="19"/>
                <w:color w:val="auto"/>
              </w:rPr>
            </w:pPr>
          </w:p>
        </w:tc>
        <w:tc>
          <w:tcPr>
            <w:tcW w:w="892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230"/>
        </w:trPr>
        <w:tc>
          <w:tcPr>
            <w:tcW w:w="15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8"/>
              </w:rPr>
              <w:t>OWNED BY</w:t>
            </w:r>
          </w:p>
        </w:tc>
        <w:tc>
          <w:tcPr>
            <w:tcW w:w="5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580" w:type="dxa"/>
            <w:vAlign w:val="bottom"/>
            <w:vMerge w:val="restart"/>
          </w:tcPr>
          <w:p>
            <w:pPr>
              <w:jc w:val="center"/>
              <w:ind w:right="101"/>
              <w:spacing w:after="0"/>
              <w:rPr>
                <w:sz w:val="20"/>
                <w:szCs w:val="20"/>
                <w:color w:val="auto"/>
              </w:rPr>
            </w:pPr>
            <w:r>
              <w:rPr>
                <w:rFonts w:ascii="Times New Roman" w:cs="Times New Roman" w:eastAsia="Times New Roman" w:hAnsi="Times New Roman"/>
                <w:sz w:val="20"/>
                <w:szCs w:val="20"/>
                <w:color w:val="auto"/>
                <w:w w:val="99"/>
              </w:rPr>
              <w:t>EACH</w:t>
            </w:r>
          </w:p>
        </w:tc>
        <w:tc>
          <w:tcPr>
            <w:tcW w:w="520" w:type="dxa"/>
            <w:vAlign w:val="bottom"/>
            <w:tcBorders>
              <w:bottom w:val="single" w:sz="8" w:color="auto"/>
            </w:tcBorders>
          </w:tcPr>
          <w:p>
            <w:pPr>
              <w:spacing w:after="0" w:line="20" w:lineRule="exact"/>
              <w:rPr>
                <w:sz w:val="1"/>
                <w:szCs w:val="1"/>
                <w:color w:val="auto"/>
              </w:rPr>
            </w:pPr>
          </w:p>
        </w:tc>
        <w:tc>
          <w:tcPr>
            <w:tcW w:w="8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80" w:type="dxa"/>
            <w:vAlign w:val="bottom"/>
            <w:vMerge w:val="continue"/>
          </w:tcPr>
          <w:p>
            <w:pPr>
              <w:spacing w:after="0"/>
              <w:rPr>
                <w:sz w:val="19"/>
                <w:szCs w:val="19"/>
                <w:color w:val="auto"/>
              </w:rPr>
            </w:pPr>
          </w:p>
        </w:tc>
        <w:tc>
          <w:tcPr>
            <w:tcW w:w="520" w:type="dxa"/>
            <w:vAlign w:val="bottom"/>
          </w:tcPr>
          <w:p>
            <w:pPr>
              <w:jc w:val="right"/>
              <w:ind w:right="221"/>
              <w:spacing w:after="0" w:line="223" w:lineRule="exact"/>
              <w:rPr>
                <w:sz w:val="20"/>
                <w:szCs w:val="20"/>
                <w:color w:val="auto"/>
              </w:rPr>
            </w:pPr>
            <w:r>
              <w:rPr>
                <w:rFonts w:ascii="Times New Roman" w:cs="Times New Roman" w:eastAsia="Times New Roman" w:hAnsi="Times New Roman"/>
                <w:sz w:val="20"/>
                <w:szCs w:val="20"/>
                <w:b w:val="1"/>
                <w:bCs w:val="1"/>
                <w:color w:val="auto"/>
              </w:rPr>
              <w:t>7</w:t>
            </w:r>
          </w:p>
        </w:tc>
        <w:tc>
          <w:tcPr>
            <w:tcW w:w="8920" w:type="dxa"/>
            <w:vAlign w:val="bottom"/>
          </w:tcPr>
          <w:p>
            <w:pPr>
              <w:ind w:left="340"/>
              <w:spacing w:after="0" w:line="223" w:lineRule="exact"/>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193"/>
        </w:trPr>
        <w:tc>
          <w:tcPr>
            <w:tcW w:w="1580" w:type="dxa"/>
            <w:vAlign w:val="bottom"/>
          </w:tcPr>
          <w:p>
            <w:pPr>
              <w:jc w:val="center"/>
              <w:ind w:right="101"/>
              <w:spacing w:after="0" w:line="193" w:lineRule="exact"/>
              <w:rPr>
                <w:sz w:val="20"/>
                <w:szCs w:val="20"/>
                <w:color w:val="auto"/>
              </w:rPr>
            </w:pPr>
            <w:r>
              <w:rPr>
                <w:rFonts w:ascii="Times New Roman" w:cs="Times New Roman" w:eastAsia="Times New Roman" w:hAnsi="Times New Roman"/>
                <w:sz w:val="20"/>
                <w:szCs w:val="20"/>
                <w:color w:val="auto"/>
                <w:w w:val="97"/>
              </w:rPr>
              <w:t>REPORTING</w:t>
            </w:r>
          </w:p>
        </w:tc>
        <w:tc>
          <w:tcPr>
            <w:tcW w:w="5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58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8"/>
              </w:rPr>
              <w:t>PERSON WITH</w:t>
            </w:r>
          </w:p>
        </w:tc>
        <w:tc>
          <w:tcPr>
            <w:tcW w:w="520" w:type="dxa"/>
            <w:vAlign w:val="bottom"/>
          </w:tcPr>
          <w:p>
            <w:pPr>
              <w:spacing w:after="0"/>
              <w:rPr>
                <w:sz w:val="22"/>
                <w:szCs w:val="22"/>
                <w:color w:val="auto"/>
              </w:rPr>
            </w:pPr>
          </w:p>
        </w:tc>
        <w:tc>
          <w:tcPr>
            <w:tcW w:w="892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2,233,550</w:t>
            </w: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4"/>
                <w:szCs w:val="24"/>
                <w:color w:val="auto"/>
              </w:rPr>
            </w:pP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8</w:t>
            </w:r>
          </w:p>
        </w:tc>
        <w:tc>
          <w:tcPr>
            <w:tcW w:w="89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None</w:t>
      </w:r>
    </w:p>
    <w:p>
      <w:pPr>
        <w:spacing w:after="0" w:line="121" w:lineRule="exact"/>
        <w:rPr>
          <w:sz w:val="20"/>
          <w:szCs w:val="20"/>
          <w:color w:val="auto"/>
        </w:rPr>
      </w:pPr>
    </w:p>
    <w:p>
      <w:pPr>
        <w:ind w:left="520" w:hanging="401"/>
        <w:spacing w:after="0"/>
        <w:tabs>
          <w:tab w:leader="none" w:pos="5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2,233,550</w:t>
      </w:r>
    </w:p>
    <w:p>
      <w:pPr>
        <w:spacing w:after="0" w:line="117" w:lineRule="exact"/>
        <w:rPr>
          <w:sz w:val="20"/>
          <w:szCs w:val="20"/>
          <w:color w:val="auto"/>
        </w:rPr>
      </w:pPr>
    </w:p>
    <w:p>
      <w:pPr>
        <w:ind w:left="120"/>
        <w:spacing w:after="0"/>
        <w:tabs>
          <w:tab w:leader="none" w:pos="500" w:val="left"/>
          <w:tab w:leader="none" w:pos="976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20"/>
          <w:szCs w:val="20"/>
          <w:color w:val="auto"/>
        </w:rPr>
        <w:t>CHECK BOX IF THE AGGREGATE AMOUNT IN ROW 9 EXCLUDES CERTAIN SHARES</w:t>
      </w:r>
      <w:r>
        <w:rPr>
          <w:sz w:val="20"/>
          <w:szCs w:val="20"/>
          <w:color w:val="auto"/>
        </w:rPr>
        <w:tab/>
      </w:r>
      <w:r>
        <w:rPr>
          <w:rFonts w:ascii="Times New Roman" w:cs="Times New Roman" w:eastAsia="Times New Roman" w:hAnsi="Times New Roman"/>
          <w:sz w:val="20"/>
          <w:szCs w:val="20"/>
          <w:color w:val="auto"/>
        </w:rPr>
        <w:t>[ ]</w:t>
      </w:r>
    </w:p>
    <w:p>
      <w:pPr>
        <w:spacing w:after="0" w:line="355" w:lineRule="exact"/>
        <w:rPr>
          <w:sz w:val="20"/>
          <w:szCs w:val="20"/>
          <w:color w:val="auto"/>
        </w:rPr>
      </w:pPr>
    </w:p>
    <w:p>
      <w:pPr>
        <w:ind w:left="520" w:right="5280" w:hanging="401"/>
        <w:spacing w:after="0" w:line="420" w:lineRule="auto"/>
        <w:tabs>
          <w:tab w:leader="none" w:pos="52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PERCENT OF CLASS REPRESENTED BY AMOUNT IN ROW 9 4.47%</w:t>
      </w:r>
    </w:p>
    <w:p>
      <w:pPr>
        <w:spacing w:after="0" w:line="5" w:lineRule="exact"/>
        <w:rPr>
          <w:rFonts w:ascii="Times New Roman" w:cs="Times New Roman" w:eastAsia="Times New Roman" w:hAnsi="Times New Roman"/>
          <w:sz w:val="20"/>
          <w:szCs w:val="20"/>
          <w:b w:val="1"/>
          <w:bCs w:val="1"/>
          <w:color w:val="auto"/>
        </w:rPr>
      </w:pPr>
    </w:p>
    <w:p>
      <w:pPr>
        <w:ind w:left="520" w:right="7960" w:hanging="401"/>
        <w:spacing w:after="0" w:line="508" w:lineRule="auto"/>
        <w:tabs>
          <w:tab w:leader="none" w:pos="52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TYPE OF REPORTING PERSON IA</w:t>
      </w:r>
    </w:p>
    <w:p>
      <w:pPr>
        <w:sectPr>
          <w:pgSz w:w="11900" w:h="16838" w:orient="portrait"/>
          <w:cols w:equalWidth="0" w:num="1">
            <w:col w:w="11240"/>
          </w:cols>
          <w:pgMar w:left="320" w:top="464"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
        </w:trPr>
        <w:tc>
          <w:tcPr>
            <w:tcW w:w="3400" w:type="dxa"/>
            <w:vAlign w:val="bottom"/>
            <w:tcBorders>
              <w:bottom w:val="single" w:sz="8" w:color="auto"/>
            </w:tcBorders>
            <w:gridSpan w:val="3"/>
          </w:tcPr>
          <w:p>
            <w:pPr>
              <w:spacing w:after="0"/>
              <w:rPr>
                <w:sz w:val="2"/>
                <w:szCs w:val="2"/>
                <w:color w:val="auto"/>
              </w:rPr>
            </w:pPr>
          </w:p>
        </w:tc>
        <w:tc>
          <w:tcPr>
            <w:tcW w:w="1160" w:type="dxa"/>
            <w:vAlign w:val="bottom"/>
            <w:vMerge w:val="restart"/>
          </w:tcPr>
          <w:p>
            <w:pPr>
              <w:spacing w:after="0"/>
              <w:rPr>
                <w:sz w:val="2"/>
                <w:szCs w:val="2"/>
                <w:color w:val="auto"/>
              </w:rPr>
            </w:pPr>
          </w:p>
        </w:tc>
        <w:tc>
          <w:tcPr>
            <w:tcW w:w="3300" w:type="dxa"/>
            <w:vAlign w:val="bottom"/>
            <w:vMerge w:val="restart"/>
          </w:tcPr>
          <w:p>
            <w:pPr>
              <w:ind w:left="900"/>
              <w:spacing w:after="0"/>
              <w:rPr>
                <w:sz w:val="20"/>
                <w:szCs w:val="20"/>
                <w:color w:val="auto"/>
              </w:rPr>
            </w:pPr>
            <w:r>
              <w:rPr>
                <w:rFonts w:ascii="Times New Roman" w:cs="Times New Roman" w:eastAsia="Times New Roman" w:hAnsi="Times New Roman"/>
                <w:sz w:val="20"/>
                <w:szCs w:val="20"/>
                <w:b w:val="1"/>
                <w:bCs w:val="1"/>
                <w:color w:val="auto"/>
              </w:rPr>
              <w:t>13G</w:t>
            </w: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3"/>
          </w:tcPr>
          <w:p>
            <w:pPr>
              <w:ind w:left="160"/>
              <w:spacing w:after="0" w:line="223" w:lineRule="exact"/>
              <w:rPr>
                <w:sz w:val="20"/>
                <w:szCs w:val="20"/>
                <w:color w:val="auto"/>
              </w:rPr>
            </w:pPr>
            <w:r>
              <w:rPr>
                <w:rFonts w:ascii="Times New Roman" w:cs="Times New Roman" w:eastAsia="Times New Roman" w:hAnsi="Times New Roman"/>
                <w:sz w:val="20"/>
                <w:szCs w:val="20"/>
                <w:color w:val="auto"/>
              </w:rPr>
              <w:t>CUSIP NO. M6372Q113</w:t>
            </w:r>
          </w:p>
        </w:tc>
        <w:tc>
          <w:tcPr>
            <w:tcW w:w="1160" w:type="dxa"/>
            <w:vAlign w:val="bottom"/>
            <w:vMerge w:val="continue"/>
          </w:tcPr>
          <w:p>
            <w:pPr>
              <w:spacing w:after="0"/>
              <w:rPr>
                <w:sz w:val="19"/>
                <w:szCs w:val="19"/>
                <w:color w:val="auto"/>
              </w:rPr>
            </w:pPr>
          </w:p>
        </w:tc>
        <w:tc>
          <w:tcPr>
            <w:tcW w:w="3300" w:type="dxa"/>
            <w:vAlign w:val="bottom"/>
            <w:vMerge w:val="continue"/>
          </w:tcPr>
          <w:p>
            <w:pPr>
              <w:spacing w:after="0"/>
              <w:rPr>
                <w:sz w:val="19"/>
                <w:szCs w:val="19"/>
                <w:color w:val="auto"/>
              </w:rPr>
            </w:pPr>
          </w:p>
        </w:tc>
        <w:tc>
          <w:tcPr>
            <w:tcW w:w="3380" w:type="dxa"/>
            <w:vAlign w:val="bottom"/>
            <w:tcBorders>
              <w:left w:val="single" w:sz="8" w:color="auto"/>
              <w:bottom w:val="single" w:sz="8" w:color="auto"/>
              <w:right w:val="single" w:sz="8" w:color="auto"/>
            </w:tcBorders>
          </w:tcPr>
          <w:p>
            <w:pPr>
              <w:ind w:left="980"/>
              <w:spacing w:after="0" w:line="223" w:lineRule="exact"/>
              <w:rPr>
                <w:sz w:val="20"/>
                <w:szCs w:val="20"/>
                <w:color w:val="auto"/>
              </w:rPr>
            </w:pPr>
            <w:r>
              <w:rPr>
                <w:rFonts w:ascii="Times New Roman" w:cs="Times New Roman" w:eastAsia="Times New Roman" w:hAnsi="Times New Roman"/>
                <w:sz w:val="20"/>
                <w:szCs w:val="20"/>
                <w:color w:val="auto"/>
              </w:rPr>
              <w:t>Page 3 of 5 Pages</w:t>
            </w:r>
          </w:p>
        </w:tc>
        <w:tc>
          <w:tcPr>
            <w:tcW w:w="0" w:type="dxa"/>
            <w:vAlign w:val="bottom"/>
          </w:tcPr>
          <w:p>
            <w:pPr>
              <w:spacing w:after="0"/>
              <w:rPr>
                <w:sz w:val="1"/>
                <w:szCs w:val="1"/>
                <w:color w:val="auto"/>
              </w:rPr>
            </w:pPr>
          </w:p>
        </w:tc>
      </w:tr>
      <w:tr>
        <w:trPr>
          <w:trHeight w:val="47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w:t>
            </w: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Name of Issuer:</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KORNIT DIGITAL LTD.</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hanging="640"/>
        <w:spacing w:after="0"/>
        <w:tabs>
          <w:tab w:leader="none" w:pos="16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Address of Issuer’s Principal Executive Offices: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12 Ha’Amal St.</w:t>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Rosh-Ha’Ayin 4809246, Israel</w:t>
      </w:r>
    </w:p>
    <w:p>
      <w:pPr>
        <w:spacing w:after="0" w:line="203" w:lineRule="exact"/>
        <w:rPr>
          <w:sz w:val="20"/>
          <w:szCs w:val="20"/>
          <w:color w:val="auto"/>
        </w:rPr>
      </w:pPr>
    </w:p>
    <w:p>
      <w:pPr>
        <w:spacing w:after="0"/>
        <w:tabs>
          <w:tab w:leader="none" w:pos="960" w:val="left"/>
          <w:tab w:leader="none" w:pos="16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Granahan Investment Management LLC</w:t>
      </w:r>
    </w:p>
    <w:p>
      <w:pPr>
        <w:spacing w:after="0" w:line="225" w:lineRule="exact"/>
        <w:rPr>
          <w:sz w:val="20"/>
          <w:szCs w:val="20"/>
          <w:color w:val="auto"/>
        </w:rPr>
      </w:pPr>
    </w:p>
    <w:p>
      <w:pPr>
        <w:ind w:left="1620" w:hanging="640"/>
        <w:spacing w:after="0"/>
        <w:tabs>
          <w:tab w:leader="none" w:pos="1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p>
      <w:pPr>
        <w:spacing w:after="0" w:line="233" w:lineRule="exact"/>
        <w:rPr>
          <w:rFonts w:ascii="Times New Roman" w:cs="Times New Roman" w:eastAsia="Times New Roman" w:hAnsi="Times New Roman"/>
          <w:sz w:val="20"/>
          <w:szCs w:val="20"/>
          <w:color w:val="auto"/>
        </w:rPr>
      </w:pPr>
    </w:p>
    <w:p>
      <w:pPr>
        <w:ind w:left="1620" w:right="76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Wyman Street, Suite 460 Waltham, MA 02451</w:t>
      </w:r>
    </w:p>
    <w:p>
      <w:pPr>
        <w:spacing w:after="0" w:line="147"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Citizenship:</w:t>
      </w:r>
    </w:p>
    <w:p>
      <w:pPr>
        <w:spacing w:after="0" w:line="233" w:lineRule="exact"/>
        <w:rPr>
          <w:rFonts w:ascii="Times New Roman" w:cs="Times New Roman" w:eastAsia="Times New Roman" w:hAnsi="Times New Roman"/>
          <w:sz w:val="20"/>
          <w:szCs w:val="20"/>
          <w:color w:val="auto"/>
        </w:rPr>
      </w:pPr>
    </w:p>
    <w:p>
      <w:pPr>
        <w:ind w:left="1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Massachusetts</w:t>
      </w:r>
    </w:p>
    <w:p>
      <w:pPr>
        <w:spacing w:after="0" w:line="225"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33" w:lineRule="exact"/>
        <w:rPr>
          <w:rFonts w:ascii="Times New Roman" w:cs="Times New Roman" w:eastAsia="Times New Roman" w:hAnsi="Times New Roman"/>
          <w:sz w:val="20"/>
          <w:szCs w:val="20"/>
          <w:color w:val="auto"/>
        </w:rPr>
      </w:pPr>
    </w:p>
    <w:p>
      <w:pPr>
        <w:ind w:left="1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Ordinary Shares, par value NIS 0.01 per share</w:t>
      </w:r>
    </w:p>
    <w:p>
      <w:pPr>
        <w:spacing w:after="0" w:line="225" w:lineRule="exact"/>
        <w:rPr>
          <w:rFonts w:ascii="Times New Roman" w:cs="Times New Roman" w:eastAsia="Times New Roman" w:hAnsi="Times New Roman"/>
          <w:sz w:val="20"/>
          <w:szCs w:val="20"/>
          <w:color w:val="auto"/>
        </w:rPr>
      </w:pPr>
    </w:p>
    <w:p>
      <w:pPr>
        <w:ind w:left="1620" w:right="8200" w:hanging="640"/>
        <w:spacing w:after="0" w:line="504" w:lineRule="auto"/>
        <w:tabs>
          <w:tab w:leader="none" w:pos="1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CUSIP Number: </w:t>
      </w:r>
      <w:r>
        <w:rPr>
          <w:rFonts w:ascii="Times New Roman" w:cs="Times New Roman" w:eastAsia="Times New Roman" w:hAnsi="Times New Roman"/>
          <w:sz w:val="19"/>
          <w:szCs w:val="19"/>
          <w:color w:val="auto"/>
        </w:rPr>
        <w:t>M6372Q113</w:t>
      </w: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13d-1(b), or 13d-2(b) or (c), Check Whether the Person Filing is a:</w:t>
      </w:r>
    </w:p>
    <w:p>
      <w:pPr>
        <w:spacing w:after="0" w:line="233" w:lineRule="exact"/>
        <w:rPr>
          <w:sz w:val="20"/>
          <w:szCs w:val="20"/>
          <w:color w:val="auto"/>
        </w:rPr>
      </w:pPr>
    </w:p>
    <w:p>
      <w:pPr>
        <w:ind w:left="460" w:hanging="339"/>
        <w:spacing w:after="0"/>
        <w:tabs>
          <w:tab w:leader="none" w:pos="4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Exchange Act.</w:t>
      </w:r>
    </w:p>
    <w:p>
      <w:pPr>
        <w:spacing w:after="0" w:line="229" w:lineRule="exact"/>
        <w:rPr>
          <w:rFonts w:ascii="Times New Roman" w:cs="Times New Roman" w:eastAsia="Times New Roman" w:hAnsi="Times New Roman"/>
          <w:sz w:val="20"/>
          <w:szCs w:val="20"/>
          <w:color w:val="auto"/>
        </w:rPr>
      </w:pPr>
    </w:p>
    <w:p>
      <w:pPr>
        <w:ind w:left="460" w:hanging="345"/>
        <w:spacing w:after="0"/>
        <w:tabs>
          <w:tab w:leader="none" w:pos="4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Exchange Act.</w:t>
      </w:r>
    </w:p>
    <w:p>
      <w:pPr>
        <w:spacing w:after="0" w:line="229" w:lineRule="exact"/>
        <w:rPr>
          <w:rFonts w:ascii="Times New Roman" w:cs="Times New Roman" w:eastAsia="Times New Roman" w:hAnsi="Times New Roman"/>
          <w:sz w:val="20"/>
          <w:szCs w:val="20"/>
          <w:color w:val="auto"/>
        </w:rPr>
      </w:pPr>
    </w:p>
    <w:p>
      <w:pPr>
        <w:ind w:left="460" w:hanging="339"/>
        <w:spacing w:after="0"/>
        <w:tabs>
          <w:tab w:leader="none" w:pos="4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Exchange Act.</w:t>
      </w:r>
    </w:p>
    <w:p>
      <w:pPr>
        <w:spacing w:after="0" w:line="229" w:lineRule="exact"/>
        <w:rPr>
          <w:rFonts w:ascii="Times New Roman" w:cs="Times New Roman" w:eastAsia="Times New Roman" w:hAnsi="Times New Roman"/>
          <w:sz w:val="20"/>
          <w:szCs w:val="20"/>
          <w:color w:val="auto"/>
        </w:rPr>
      </w:pPr>
    </w:p>
    <w:p>
      <w:pPr>
        <w:ind w:left="460" w:hanging="345"/>
        <w:spacing w:after="0"/>
        <w:tabs>
          <w:tab w:leader="none" w:pos="4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w:t>
      </w:r>
    </w:p>
    <w:p>
      <w:pPr>
        <w:spacing w:after="0" w:line="229" w:lineRule="exact"/>
        <w:rPr>
          <w:sz w:val="20"/>
          <w:szCs w:val="20"/>
          <w:color w:val="auto"/>
        </w:rPr>
      </w:pPr>
    </w:p>
    <w:p>
      <w:pPr>
        <w:ind w:left="160"/>
        <w:spacing w:after="0"/>
        <w:tabs>
          <w:tab w:leader="none" w:pos="940" w:val="left"/>
        </w:tabs>
        <w:rPr>
          <w:sz w:val="20"/>
          <w:szCs w:val="20"/>
          <w:color w:val="auto"/>
        </w:rPr>
      </w:pPr>
      <w:r>
        <w:rPr>
          <w:rFonts w:ascii="Times New Roman" w:cs="Times New Roman" w:eastAsia="Times New Roman" w:hAnsi="Times New Roman"/>
          <w:sz w:val="20"/>
          <w:szCs w:val="20"/>
          <w:color w:val="auto"/>
        </w:rPr>
        <w:t>(e  [X]</w:t>
      </w:r>
      <w:r>
        <w:rPr>
          <w:sz w:val="20"/>
          <w:szCs w:val="20"/>
          <w:color w:val="auto"/>
        </w:rPr>
        <w:tab/>
      </w:r>
      <w:r>
        <w:rPr>
          <w:rFonts w:ascii="Times New Roman" w:cs="Times New Roman" w:eastAsia="Times New Roman" w:hAnsi="Times New Roman"/>
          <w:sz w:val="19"/>
          <w:szCs w:val="19"/>
          <w:color w:val="auto"/>
        </w:rPr>
        <w:t>An investment adviser in accordance with Rule 13d-1(b)(1)(ii)(E);</w:t>
      </w:r>
    </w:p>
    <w:p>
      <w:pPr>
        <w:spacing w:after="0" w:line="229" w:lineRule="exact"/>
        <w:rPr>
          <w:sz w:val="20"/>
          <w:szCs w:val="20"/>
          <w:color w:val="auto"/>
        </w:rPr>
      </w:pPr>
    </w:p>
    <w:p>
      <w:pPr>
        <w:ind w:left="460" w:hanging="328"/>
        <w:spacing w:after="0"/>
        <w:tabs>
          <w:tab w:leader="none" w:pos="4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 ]   A parent holding company or control person in accordance with Rule 13d-1(b)(1)(ii)(G);</w:t>
      </w:r>
    </w:p>
    <w:p>
      <w:pPr>
        <w:spacing w:after="0" w:line="229" w:lineRule="exact"/>
        <w:rPr>
          <w:rFonts w:ascii="Times New Roman" w:cs="Times New Roman" w:eastAsia="Times New Roman" w:hAnsi="Times New Roman"/>
          <w:sz w:val="20"/>
          <w:szCs w:val="20"/>
          <w:color w:val="auto"/>
        </w:rPr>
      </w:pP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 [ ]   A savings association as defined in Section 3(b) of the Federal Deposit Insurance Act;</w:t>
      </w:r>
    </w:p>
    <w:p>
      <w:pPr>
        <w:spacing w:after="0" w:line="229" w:lineRule="exact"/>
        <w:rPr>
          <w:sz w:val="20"/>
          <w:szCs w:val="20"/>
          <w:color w:val="auto"/>
        </w:rPr>
      </w:pPr>
    </w:p>
    <w:p>
      <w:pPr>
        <w:ind w:left="960" w:right="80" w:hanging="823"/>
        <w:spacing w:after="0"/>
        <w:tabs>
          <w:tab w:leader="none" w:pos="447"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9"/>
          <w:szCs w:val="19"/>
          <w:color w:val="auto"/>
        </w:rPr>
        <w:t>[ ] A church plan that is excluded from the definition of an investment company under Section 3(c)(14) of the Investment Company Act;</w:t>
      </w:r>
    </w:p>
    <w:p>
      <w:pPr>
        <w:spacing w:after="0" w:line="240" w:lineRule="exact"/>
        <w:rPr>
          <w:rFonts w:ascii="Times New Roman" w:cs="Times New Roman" w:eastAsia="Times New Roman" w:hAnsi="Times New Roman"/>
          <w:sz w:val="39"/>
          <w:szCs w:val="39"/>
          <w:color w:val="auto"/>
          <w:vertAlign w:val="subscript"/>
        </w:rPr>
      </w:pPr>
    </w:p>
    <w:p>
      <w:pPr>
        <w:ind w:left="460" w:hanging="323"/>
        <w:spacing w:after="0"/>
        <w:tabs>
          <w:tab w:leader="none" w:pos="4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Rule 13d-1(b)(1)(ii)(J).</w:t>
      </w:r>
    </w:p>
    <w:p>
      <w:pPr>
        <w:sectPr>
          <w:pgSz w:w="11900" w:h="16838" w:orient="portrait"/>
          <w:cols w:equalWidth="0" w:num="1">
            <w:col w:w="11240"/>
          </w:cols>
          <w:pgMar w:left="320" w:top="46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
        </w:trPr>
        <w:tc>
          <w:tcPr>
            <w:tcW w:w="3360" w:type="dxa"/>
            <w:vAlign w:val="bottom"/>
            <w:tcBorders>
              <w:bottom w:val="single" w:sz="8" w:color="auto"/>
            </w:tcBorders>
            <w:gridSpan w:val="3"/>
          </w:tcPr>
          <w:p>
            <w:pPr>
              <w:spacing w:after="0"/>
              <w:rPr>
                <w:sz w:val="2"/>
                <w:szCs w:val="2"/>
                <w:color w:val="auto"/>
              </w:rPr>
            </w:pPr>
          </w:p>
        </w:tc>
        <w:tc>
          <w:tcPr>
            <w:tcW w:w="1200" w:type="dxa"/>
            <w:vAlign w:val="bottom"/>
            <w:vMerge w:val="restart"/>
          </w:tcPr>
          <w:p>
            <w:pPr>
              <w:spacing w:after="0"/>
              <w:rPr>
                <w:sz w:val="2"/>
                <w:szCs w:val="2"/>
                <w:color w:val="auto"/>
              </w:rPr>
            </w:pPr>
          </w:p>
        </w:tc>
        <w:tc>
          <w:tcPr>
            <w:tcW w:w="3260" w:type="dxa"/>
            <w:vAlign w:val="bottom"/>
            <w:vMerge w:val="restart"/>
          </w:tcPr>
          <w:p>
            <w:pPr>
              <w:ind w:left="840"/>
              <w:spacing w:after="0"/>
              <w:rPr>
                <w:sz w:val="20"/>
                <w:szCs w:val="20"/>
                <w:color w:val="auto"/>
              </w:rPr>
            </w:pPr>
            <w:r>
              <w:rPr>
                <w:rFonts w:ascii="Times New Roman" w:cs="Times New Roman" w:eastAsia="Times New Roman" w:hAnsi="Times New Roman"/>
                <w:sz w:val="20"/>
                <w:szCs w:val="20"/>
                <w:b w:val="1"/>
                <w:bCs w:val="1"/>
                <w:color w:val="auto"/>
              </w:rPr>
              <w:t>13G</w:t>
            </w:r>
          </w:p>
        </w:tc>
        <w:tc>
          <w:tcPr>
            <w:tcW w:w="3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gridSpan w:val="3"/>
          </w:tcPr>
          <w:p>
            <w:pPr>
              <w:ind w:left="160"/>
              <w:spacing w:after="0" w:line="223" w:lineRule="exact"/>
              <w:rPr>
                <w:sz w:val="20"/>
                <w:szCs w:val="20"/>
                <w:color w:val="auto"/>
              </w:rPr>
            </w:pPr>
            <w:r>
              <w:rPr>
                <w:rFonts w:ascii="Times New Roman" w:cs="Times New Roman" w:eastAsia="Times New Roman" w:hAnsi="Times New Roman"/>
                <w:sz w:val="20"/>
                <w:szCs w:val="20"/>
                <w:color w:val="auto"/>
              </w:rPr>
              <w:t>CUSIP NO. M6372Q113</w:t>
            </w:r>
          </w:p>
        </w:tc>
        <w:tc>
          <w:tcPr>
            <w:tcW w:w="1200" w:type="dxa"/>
            <w:vAlign w:val="bottom"/>
            <w:vMerge w:val="continue"/>
          </w:tcPr>
          <w:p>
            <w:pPr>
              <w:spacing w:after="0"/>
              <w:rPr>
                <w:sz w:val="19"/>
                <w:szCs w:val="19"/>
                <w:color w:val="auto"/>
              </w:rPr>
            </w:pPr>
          </w:p>
        </w:tc>
        <w:tc>
          <w:tcPr>
            <w:tcW w:w="3260" w:type="dxa"/>
            <w:vAlign w:val="bottom"/>
            <w:vMerge w:val="continue"/>
          </w:tcPr>
          <w:p>
            <w:pPr>
              <w:spacing w:after="0"/>
              <w:rPr>
                <w:sz w:val="19"/>
                <w:szCs w:val="19"/>
                <w:color w:val="auto"/>
              </w:rPr>
            </w:pPr>
          </w:p>
        </w:tc>
        <w:tc>
          <w:tcPr>
            <w:tcW w:w="3380" w:type="dxa"/>
            <w:vAlign w:val="bottom"/>
            <w:tcBorders>
              <w:left w:val="single" w:sz="8" w:color="auto"/>
              <w:bottom w:val="single" w:sz="8" w:color="auto"/>
              <w:right w:val="single" w:sz="8" w:color="auto"/>
            </w:tcBorders>
          </w:tcPr>
          <w:p>
            <w:pPr>
              <w:ind w:left="980"/>
              <w:spacing w:after="0" w:line="223" w:lineRule="exact"/>
              <w:rPr>
                <w:sz w:val="20"/>
                <w:szCs w:val="20"/>
                <w:color w:val="auto"/>
              </w:rPr>
            </w:pPr>
            <w:r>
              <w:rPr>
                <w:rFonts w:ascii="Times New Roman" w:cs="Times New Roman" w:eastAsia="Times New Roman" w:hAnsi="Times New Roman"/>
                <w:sz w:val="20"/>
                <w:szCs w:val="20"/>
                <w:color w:val="auto"/>
              </w:rPr>
              <w:t>Page 4 of 5 Pages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380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3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DCDCDC"/>
              <w:bottom w:val="single" w:sz="8" w:color="DCDCDC"/>
            </w:tcBorders>
            <w:shd w:val="clear" w:color="auto" w:fill="DCDCDC"/>
          </w:tcPr>
          <w:p>
            <w:pPr>
              <w:spacing w:after="0"/>
              <w:rPr>
                <w:sz w:val="22"/>
                <w:szCs w:val="22"/>
                <w:color w:val="auto"/>
              </w:rPr>
            </w:pPr>
          </w:p>
        </w:tc>
        <w:tc>
          <w:tcPr>
            <w:tcW w:w="560" w:type="dxa"/>
            <w:vAlign w:val="bottom"/>
            <w:tcBorders>
              <w:bottom w:val="single" w:sz="8" w:color="DCDCDC"/>
            </w:tcBorders>
            <w:shd w:val="clear" w:color="auto" w:fill="DCDCDC"/>
          </w:tcPr>
          <w:p>
            <w:pPr>
              <w:ind w:left="200"/>
              <w:spacing w:after="0"/>
              <w:rPr>
                <w:sz w:val="20"/>
                <w:szCs w:val="20"/>
                <w:color w:val="auto"/>
              </w:rPr>
            </w:pPr>
            <w:r>
              <w:rPr>
                <w:rFonts w:ascii="Times New Roman" w:cs="Times New Roman" w:eastAsia="Times New Roman" w:hAnsi="Times New Roman"/>
                <w:sz w:val="20"/>
                <w:szCs w:val="20"/>
                <w:color w:val="auto"/>
              </w:rPr>
              <w:t>(a)</w:t>
            </w:r>
          </w:p>
        </w:tc>
        <w:tc>
          <w:tcPr>
            <w:tcW w:w="3240" w:type="dxa"/>
            <w:vAlign w:val="bottom"/>
            <w:tcBorders>
              <w:bottom w:val="single" w:sz="8" w:color="DCDCDC"/>
            </w:tcBorders>
            <w:gridSpan w:val="2"/>
            <w:shd w:val="clear" w:color="auto" w:fill="DCDCDC"/>
          </w:tcPr>
          <w:p>
            <w:pPr>
              <w:ind w:left="140"/>
              <w:spacing w:after="0"/>
              <w:rPr>
                <w:sz w:val="20"/>
                <w:szCs w:val="20"/>
                <w:color w:val="auto"/>
              </w:rPr>
            </w:pPr>
            <w:r>
              <w:rPr>
                <w:rFonts w:ascii="Times New Roman" w:cs="Times New Roman" w:eastAsia="Times New Roman" w:hAnsi="Times New Roman"/>
                <w:sz w:val="20"/>
                <w:szCs w:val="20"/>
                <w:color w:val="auto"/>
              </w:rPr>
              <w:t>Amount beneficially owned:</w:t>
            </w:r>
          </w:p>
        </w:tc>
        <w:tc>
          <w:tcPr>
            <w:tcW w:w="3260" w:type="dxa"/>
            <w:vAlign w:val="bottom"/>
            <w:tcBorders>
              <w:bottom w:val="single" w:sz="8" w:color="DCDCDC"/>
            </w:tcBorders>
            <w:shd w:val="clear" w:color="auto" w:fill="DCDCDC"/>
          </w:tcPr>
          <w:p>
            <w:pPr>
              <w:spacing w:after="0"/>
              <w:rPr>
                <w:sz w:val="22"/>
                <w:szCs w:val="22"/>
                <w:color w:val="auto"/>
              </w:rPr>
            </w:pPr>
          </w:p>
        </w:tc>
        <w:tc>
          <w:tcPr>
            <w:tcW w:w="3380" w:type="dxa"/>
            <w:vAlign w:val="bottom"/>
            <w:tcBorders>
              <w:left w:val="single" w:sz="8" w:color="DCDCDC"/>
              <w:bottom w:val="single" w:sz="8" w:color="DCDCDC"/>
              <w:right w:val="single" w:sz="8" w:color="DCDCDC"/>
            </w:tcBorders>
            <w:shd w:val="clear" w:color="auto" w:fill="DCDCDC"/>
          </w:tcPr>
          <w:p>
            <w:pPr>
              <w:jc w:val="right"/>
              <w:ind w:right="1421"/>
              <w:spacing w:after="0"/>
              <w:rPr>
                <w:sz w:val="20"/>
                <w:szCs w:val="20"/>
                <w:color w:val="auto"/>
              </w:rPr>
            </w:pPr>
            <w:r>
              <w:rPr>
                <w:rFonts w:ascii="Times New Roman" w:cs="Times New Roman" w:eastAsia="Times New Roman" w:hAnsi="Times New Roman"/>
                <w:sz w:val="20"/>
                <w:szCs w:val="20"/>
                <w:color w:val="auto"/>
              </w:rPr>
              <w:t>2,233,550</w:t>
            </w:r>
          </w:p>
        </w:tc>
        <w:tc>
          <w:tcPr>
            <w:tcW w:w="40" w:type="dxa"/>
            <w:vAlign w:val="bottom"/>
            <w:tcBorders>
              <w:bottom w:val="single" w:sz="8" w:color="DCDCDC"/>
            </w:tcBorders>
            <w:shd w:val="clear" w:color="auto" w:fill="DCDCD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Percent of class:</w:t>
            </w:r>
          </w:p>
        </w:tc>
        <w:tc>
          <w:tcPr>
            <w:tcW w:w="3260" w:type="dxa"/>
            <w:vAlign w:val="bottom"/>
          </w:tcPr>
          <w:p>
            <w:pPr>
              <w:spacing w:after="0"/>
              <w:rPr>
                <w:sz w:val="22"/>
                <w:szCs w:val="22"/>
                <w:color w:val="auto"/>
              </w:rPr>
            </w:pPr>
          </w:p>
        </w:tc>
        <w:tc>
          <w:tcPr>
            <w:tcW w:w="3380" w:type="dxa"/>
            <w:vAlign w:val="bottom"/>
          </w:tcPr>
          <w:p>
            <w:pPr>
              <w:jc w:val="right"/>
              <w:ind w:right="1561"/>
              <w:spacing w:after="0"/>
              <w:rPr>
                <w:sz w:val="20"/>
                <w:szCs w:val="20"/>
                <w:color w:val="auto"/>
              </w:rPr>
            </w:pPr>
            <w:r>
              <w:rPr>
                <w:rFonts w:ascii="Times New Roman" w:cs="Times New Roman" w:eastAsia="Times New Roman" w:hAnsi="Times New Roman"/>
                <w:sz w:val="20"/>
                <w:szCs w:val="20"/>
                <w:color w:val="auto"/>
              </w:rPr>
              <w:t>4.47%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 w:lineRule="exact"/>
        <w:rPr>
          <w:sz w:val="20"/>
          <w:szCs w:val="20"/>
          <w:color w:val="auto"/>
        </w:rPr>
      </w:pPr>
    </w:p>
    <w:p>
      <w:pPr>
        <w:ind w:left="1460" w:hanging="494"/>
        <w:spacing w:after="0"/>
        <w:tabs>
          <w:tab w:leader="none" w:pos="14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(i)</w:t>
            </w:r>
          </w:p>
        </w:tc>
        <w:tc>
          <w:tcPr>
            <w:tcW w:w="5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364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w w:val="99"/>
              </w:rPr>
              <w:t>1,884,109</w:t>
            </w:r>
          </w:p>
        </w:tc>
      </w:tr>
      <w:tr>
        <w:trPr>
          <w:trHeight w:val="21"/>
        </w:trPr>
        <w:tc>
          <w:tcPr>
            <w:tcW w:w="18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4"/>
        </w:trPr>
        <w:tc>
          <w:tcPr>
            <w:tcW w:w="1860" w:type="dxa"/>
            <w:vAlign w:val="bottom"/>
            <w:tcBorders>
              <w:bottom w:val="single" w:sz="8" w:color="DCDCDC"/>
            </w:tcBorders>
            <w:shd w:val="clear" w:color="auto" w:fill="DCDCDC"/>
          </w:tcPr>
          <w:p>
            <w:pPr>
              <w:ind w:left="1460"/>
              <w:spacing w:after="0"/>
              <w:rPr>
                <w:sz w:val="20"/>
                <w:szCs w:val="20"/>
                <w:color w:val="auto"/>
              </w:rPr>
            </w:pPr>
            <w:r>
              <w:rPr>
                <w:rFonts w:ascii="Times New Roman" w:cs="Times New Roman" w:eastAsia="Times New Roman" w:hAnsi="Times New Roman"/>
                <w:sz w:val="20"/>
                <w:szCs w:val="20"/>
                <w:color w:val="auto"/>
              </w:rPr>
              <w:t>(ii)</w:t>
            </w:r>
          </w:p>
        </w:tc>
        <w:tc>
          <w:tcPr>
            <w:tcW w:w="5740" w:type="dxa"/>
            <w:vAlign w:val="bottom"/>
            <w:tcBorders>
              <w:bottom w:val="single" w:sz="8" w:color="DCDCDC"/>
            </w:tcBorders>
            <w:shd w:val="clear" w:color="auto" w:fill="DCDCDC"/>
          </w:tcPr>
          <w:p>
            <w:pPr>
              <w:ind w:left="10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3640" w:type="dxa"/>
            <w:vAlign w:val="bottom"/>
            <w:tcBorders>
              <w:bottom w:val="single" w:sz="8" w:color="DCDCDC"/>
            </w:tcBorders>
            <w:shd w:val="clear" w:color="auto" w:fill="DCDCDC"/>
          </w:tcPr>
          <w:p>
            <w:pPr>
              <w:jc w:val="center"/>
              <w:ind w:right="161"/>
              <w:spacing w:after="0"/>
              <w:rPr>
                <w:sz w:val="20"/>
                <w:szCs w:val="20"/>
                <w:color w:val="auto"/>
              </w:rPr>
            </w:pPr>
            <w:r>
              <w:rPr>
                <w:rFonts w:ascii="Times New Roman" w:cs="Times New Roman" w:eastAsia="Times New Roman" w:hAnsi="Times New Roman"/>
                <w:sz w:val="20"/>
                <w:szCs w:val="20"/>
                <w:color w:val="auto"/>
                <w:w w:val="99"/>
              </w:rPr>
              <w:t>0</w:t>
            </w:r>
          </w:p>
        </w:tc>
      </w:tr>
      <w:tr>
        <w:trPr>
          <w:trHeight w:val="263"/>
        </w:trPr>
        <w:tc>
          <w:tcPr>
            <w:tcW w:w="18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(iii)</w:t>
            </w:r>
          </w:p>
        </w:tc>
        <w:tc>
          <w:tcPr>
            <w:tcW w:w="5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364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w w:val="99"/>
              </w:rPr>
              <w:t>2,233,550</w:t>
            </w:r>
          </w:p>
        </w:tc>
      </w:tr>
      <w:tr>
        <w:trPr>
          <w:trHeight w:val="21"/>
        </w:trPr>
        <w:tc>
          <w:tcPr>
            <w:tcW w:w="18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1860" w:type="dxa"/>
            <w:vAlign w:val="bottom"/>
            <w:shd w:val="clear" w:color="auto" w:fill="DCDCDC"/>
          </w:tcPr>
          <w:p>
            <w:pPr>
              <w:ind w:left="1460"/>
              <w:spacing w:after="0"/>
              <w:rPr>
                <w:sz w:val="20"/>
                <w:szCs w:val="20"/>
                <w:color w:val="auto"/>
              </w:rPr>
            </w:pPr>
            <w:r>
              <w:rPr>
                <w:rFonts w:ascii="Times New Roman" w:cs="Times New Roman" w:eastAsia="Times New Roman" w:hAnsi="Times New Roman"/>
                <w:sz w:val="20"/>
                <w:szCs w:val="20"/>
                <w:color w:val="auto"/>
              </w:rPr>
              <w:t>(iv)</w:t>
            </w:r>
          </w:p>
        </w:tc>
        <w:tc>
          <w:tcPr>
            <w:tcW w:w="5740" w:type="dxa"/>
            <w:vAlign w:val="bottom"/>
            <w:shd w:val="clear" w:color="auto" w:fill="DCDCDC"/>
          </w:tcPr>
          <w:p>
            <w:pPr>
              <w:ind w:left="10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3640" w:type="dxa"/>
            <w:vAlign w:val="bottom"/>
            <w:shd w:val="clear" w:color="auto" w:fill="DCDCDC"/>
          </w:tcPr>
          <w:p>
            <w:pPr>
              <w:jc w:val="center"/>
              <w:ind w:right="161"/>
              <w:spacing w:after="0"/>
              <w:rPr>
                <w:sz w:val="20"/>
                <w:szCs w:val="20"/>
                <w:color w:val="auto"/>
              </w:rPr>
            </w:pPr>
            <w:r>
              <w:rPr>
                <w:rFonts w:ascii="Times New Roman" w:cs="Times New Roman" w:eastAsia="Times New Roman" w:hAnsi="Times New Roman"/>
                <w:sz w:val="20"/>
                <w:szCs w:val="20"/>
                <w:color w:val="auto"/>
                <w:w w:val="99"/>
              </w:rPr>
              <w:t>0</w:t>
            </w:r>
          </w:p>
        </w:tc>
      </w:tr>
      <w:tr>
        <w:trPr>
          <w:trHeight w:val="21"/>
        </w:trPr>
        <w:tc>
          <w:tcPr>
            <w:tcW w:w="1860" w:type="dxa"/>
            <w:vAlign w:val="bottom"/>
            <w:shd w:val="clear" w:color="auto" w:fill="DCDCDC"/>
          </w:tcPr>
          <w:p>
            <w:pPr>
              <w:spacing w:after="0" w:line="20" w:lineRule="exact"/>
              <w:rPr>
                <w:sz w:val="1"/>
                <w:szCs w:val="1"/>
                <w:color w:val="auto"/>
              </w:rPr>
            </w:pPr>
          </w:p>
        </w:tc>
        <w:tc>
          <w:tcPr>
            <w:tcW w:w="5740" w:type="dxa"/>
            <w:vAlign w:val="bottom"/>
            <w:shd w:val="clear" w:color="auto" w:fill="DCDCDC"/>
          </w:tcPr>
          <w:p>
            <w:pPr>
              <w:spacing w:after="0" w:line="20" w:lineRule="exact"/>
              <w:rPr>
                <w:sz w:val="1"/>
                <w:szCs w:val="1"/>
                <w:color w:val="auto"/>
              </w:rPr>
            </w:pPr>
          </w:p>
        </w:tc>
        <w:tc>
          <w:tcPr>
            <w:tcW w:w="3640" w:type="dxa"/>
            <w:vAlign w:val="bottom"/>
            <w:shd w:val="clear" w:color="auto" w:fill="DCDCDC"/>
          </w:tcPr>
          <w:p>
            <w:pPr>
              <w:spacing w:after="0" w:line="20" w:lineRule="exact"/>
              <w:rPr>
                <w:sz w:val="1"/>
                <w:szCs w:val="1"/>
                <w:color w:val="auto"/>
              </w:rPr>
            </w:pPr>
          </w:p>
        </w:tc>
      </w:tr>
    </w:tbl>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1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20"/>
          <w:szCs w:val="20"/>
          <w:color w:val="auto"/>
        </w:rPr>
        <w:t>All of the Shares set forth in Item 4 are owned by various investment advisory clients of Granahan Investment Management LLC, which is deemed to be a beneficial owner of those shares pursuant to Rule 13d-3 under the Securities Exchange Act of 1934, due to its discretionary power to make investment decisions over such shares and/or its ability to vote such shares.</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 Parent Holding</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Company or Control Person.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464"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
        </w:trPr>
        <w:tc>
          <w:tcPr>
            <w:tcW w:w="3360" w:type="dxa"/>
            <w:vAlign w:val="bottom"/>
            <w:tcBorders>
              <w:bottom w:val="single" w:sz="8" w:color="auto"/>
            </w:tcBorders>
          </w:tcPr>
          <w:p>
            <w:pPr>
              <w:spacing w:after="0"/>
              <w:rPr>
                <w:sz w:val="2"/>
                <w:szCs w:val="2"/>
                <w:color w:val="auto"/>
              </w:rPr>
            </w:pPr>
          </w:p>
        </w:tc>
        <w:tc>
          <w:tcPr>
            <w:tcW w:w="4460" w:type="dxa"/>
            <w:vAlign w:val="bottom"/>
            <w:vMerge w:val="restart"/>
          </w:tcPr>
          <w:p>
            <w:pPr>
              <w:ind w:left="2040"/>
              <w:spacing w:after="0"/>
              <w:rPr>
                <w:sz w:val="20"/>
                <w:szCs w:val="20"/>
                <w:color w:val="auto"/>
              </w:rPr>
            </w:pPr>
            <w:r>
              <w:rPr>
                <w:rFonts w:ascii="Times New Roman" w:cs="Times New Roman" w:eastAsia="Times New Roman" w:hAnsi="Times New Roman"/>
                <w:sz w:val="20"/>
                <w:szCs w:val="20"/>
                <w:b w:val="1"/>
                <w:bCs w:val="1"/>
                <w:color w:val="auto"/>
              </w:rPr>
              <w:t>13G</w:t>
            </w: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CUSIP NO. M6372Q113</w:t>
            </w:r>
          </w:p>
        </w:tc>
        <w:tc>
          <w:tcPr>
            <w:tcW w:w="4460" w:type="dxa"/>
            <w:vAlign w:val="bottom"/>
            <w:vMerge w:val="continue"/>
          </w:tcPr>
          <w:p>
            <w:pPr>
              <w:spacing w:after="0"/>
              <w:rPr>
                <w:sz w:val="19"/>
                <w:szCs w:val="19"/>
                <w:color w:val="auto"/>
              </w:rPr>
            </w:pPr>
          </w:p>
        </w:tc>
        <w:tc>
          <w:tcPr>
            <w:tcW w:w="3380" w:type="dxa"/>
            <w:vAlign w:val="bottom"/>
            <w:tcBorders>
              <w:left w:val="single" w:sz="8" w:color="auto"/>
              <w:bottom w:val="single" w:sz="8" w:color="auto"/>
              <w:right w:val="single" w:sz="8" w:color="auto"/>
            </w:tcBorders>
          </w:tcPr>
          <w:p>
            <w:pPr>
              <w:ind w:left="980"/>
              <w:spacing w:after="0" w:line="223" w:lineRule="exact"/>
              <w:rPr>
                <w:sz w:val="20"/>
                <w:szCs w:val="20"/>
                <w:color w:val="auto"/>
              </w:rPr>
            </w:pPr>
            <w:r>
              <w:rPr>
                <w:rFonts w:ascii="Times New Roman" w:cs="Times New Roman" w:eastAsia="Times New Roman" w:hAnsi="Times New Roman"/>
                <w:sz w:val="20"/>
                <w:szCs w:val="20"/>
                <w:color w:val="auto"/>
              </w:rPr>
              <w:t>Page 5 of 5 Pages</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jc w:val="both"/>
        <w:ind w:firstLine="972"/>
        <w:spacing w:after="0" w:line="249" w:lineRule="auto"/>
        <w:rPr>
          <w:sz w:val="20"/>
          <w:szCs w:val="20"/>
          <w:color w:val="auto"/>
        </w:rPr>
      </w:pPr>
      <w:r>
        <w:rPr>
          <w:rFonts w:ascii="Times New Roman" w:cs="Times New Roman" w:eastAsia="Times New Roman" w:hAnsi="Times New Roman"/>
          <w:sz w:val="20"/>
          <w:szCs w:val="20"/>
          <w:color w:val="auto"/>
        </w:rPr>
        <w:t>By signing below the undersigned certifies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jc w:val="both"/>
        <w:ind w:firstLine="972"/>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Granahan Investment Management LLC</w:t>
      </w:r>
    </w:p>
    <w:p>
      <w:pPr>
        <w:spacing w:after="0" w:line="23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0"/>
          <w:szCs w:val="20"/>
          <w:color w:val="auto"/>
        </w:rPr>
        <w:t>By:</w:t>
        <w:tab/>
        <w:t>/s/ Brian Granahan</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Brian Granahan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-144780</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20"/>
          <w:szCs w:val="20"/>
          <w:color w:val="auto"/>
        </w:rPr>
        <w:t>Title:  Chief Compliance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 February 14, 2024</w:t>
      </w:r>
    </w:p>
    <w:sectPr>
      <w:pgSz w:w="11900" w:h="16838" w:orient="portrait"/>
      <w:cols w:equalWidth="0" w:num="1">
        <w:col w:w="11240"/>
      </w:cols>
      <w:pgMar w:left="320" w:top="4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lowerRoman"/>
      <w:start w:val="10"/>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9"/>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2024-02-14T08:09:41Z</dcterms:created>
  <dcterms:modified xsi:type="dcterms:W3CDTF">2024-02-14T08:09:41Z</dcterms:modified>
</cp:coreProperties>
</file>