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185" w:lineRule="exact"/>
        <w:rPr>
          <w:sz w:val="24"/>
          <w:szCs w:val="24"/>
          <w:color w:val="auto"/>
        </w:rPr>
      </w:pPr>
    </w:p>
    <w:p>
      <w:pPr>
        <w:jc w:val="center"/>
        <w:ind w:right="-1220"/>
        <w:spacing w:after="0"/>
        <w:rPr>
          <w:sz w:val="20"/>
          <w:szCs w:val="20"/>
          <w:color w:val="auto"/>
        </w:rPr>
      </w:pPr>
      <w:r>
        <w:rPr>
          <w:rFonts w:ascii="Arial" w:cs="Arial" w:eastAsia="Arial" w:hAnsi="Arial"/>
          <w:sz w:val="36"/>
          <w:szCs w:val="36"/>
          <w:b w:val="1"/>
          <w:bCs w:val="1"/>
          <w:color w:val="auto"/>
        </w:rPr>
        <w:t>FORM 6-K</w:t>
      </w:r>
    </w:p>
    <w:p>
      <w:pPr>
        <w:spacing w:after="0" w:line="237" w:lineRule="exact"/>
        <w:rPr>
          <w:sz w:val="24"/>
          <w:szCs w:val="24"/>
          <w:color w:val="auto"/>
        </w:rPr>
      </w:pPr>
    </w:p>
    <w:p>
      <w:pPr>
        <w:jc w:val="center"/>
        <w:ind w:left="2460" w:right="880"/>
        <w:spacing w:after="0" w:line="265" w:lineRule="auto"/>
        <w:rPr>
          <w:sz w:val="20"/>
          <w:szCs w:val="20"/>
          <w:color w:val="auto"/>
        </w:rPr>
      </w:pPr>
      <w:r>
        <w:rPr>
          <w:rFonts w:ascii="Arial" w:cs="Arial" w:eastAsia="Arial" w:hAnsi="Arial"/>
          <w:sz w:val="25"/>
          <w:szCs w:val="25"/>
          <w:b w:val="1"/>
          <w:bCs w:val="1"/>
          <w:color w:val="auto"/>
        </w:rPr>
        <w:t>REPORT OF FOREIGN PRIVATE ISSUER PURSUANT TO RULE 13a-16 OR 15d-16 OF THE SECURITIES EXCHANGE ACT OF 1934</w:t>
      </w:r>
    </w:p>
    <w:p>
      <w:pPr>
        <w:spacing w:after="0" w:line="16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January 2017</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001-36903</w:t>
      </w:r>
    </w:p>
    <w:p>
      <w:pPr>
        <w:spacing w:after="0" w:line="201" w:lineRule="exact"/>
        <w:rPr>
          <w:sz w:val="24"/>
          <w:szCs w:val="24"/>
          <w:color w:val="auto"/>
        </w:rPr>
      </w:pPr>
    </w:p>
    <w:p>
      <w:pPr>
        <w:jc w:val="center"/>
        <w:ind w:right="-1200"/>
        <w:spacing w:after="0"/>
        <w:rPr>
          <w:sz w:val="20"/>
          <w:szCs w:val="20"/>
          <w:color w:val="auto"/>
        </w:rPr>
      </w:pPr>
      <w:r>
        <w:rPr>
          <w:rFonts w:ascii="Arial" w:cs="Arial" w:eastAsia="Arial" w:hAnsi="Arial"/>
          <w:sz w:val="36"/>
          <w:szCs w:val="36"/>
          <w:b w:val="1"/>
          <w:bCs w:val="1"/>
          <w:color w:val="auto"/>
        </w:rPr>
        <w:t>KORNIT DIGITAL LTD.</w:t>
      </w:r>
    </w:p>
    <w:p>
      <w:pPr>
        <w:spacing w:after="0" w:line="4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left="4620" w:right="1719" w:hanging="4610"/>
        <w:spacing w:after="0" w:line="233"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35"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Master Purchase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January 10, 2017, Kornit Digital Ltd. (“Kornit” or the “Company”) entered into a Master Purchase Agreement (the “Purchase Agreement”) with Amazon Corporate LLC, a subsidiary of Amazon.com, Inc. (“Amazon”). Under the Purchase Agreement, Amazon may purchase and Kornit has committed to supply Avalanche 1000 digital direct-to-garment printers and NeoPigment ink and other consumables at agreed upon prices which are subject to volume. The Company also agreed to provide maintenance services and extended warranties to Amazon at agreed prices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Purchase Agreement provides for an “end of life” program. Kornit is required to notify Amazon 12 months in advance if it intends to stop supporting one of the products or services supplied by Kornit and to continue to manufacture the product or provide such service during the applicable period. Subject to certain exceptions, Kornit is required to continue to supply ink in such quantities as Amazon requires for at least 36 months after the earlier of (1) the end of the term of the Purchase Agreement or (2) 18 months following the purchase of the last product sold pursuant to the Purchase Agreement. The Purchase Agreement requires Kornit to make arrangements to ensure continuity of Kornit’s supply of products if Kornit does not comply with its requirements to supply the products or the services under the agreement or becomes insolvent. The Purchase Agreement also provides for penalties on a sliding scale in the case of late delivery or if Kornit’s systems are unavailable for certain specific periods. There are no minimum spending commitments under the Purchase Agreement. The term of the Purchase Agreement is five years beginning on May 1, 2016 and extends automatically for additional one year periods unless terminated by Amazon.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 Agreement and Warrant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Concurrently with the Purchase Agreement, Kornit and Amazon entered into a Transaction Agreement (the “Transaction Agreement”), pursuant to which Kornit agreed to issue to an affiliate of Amazon a warrant (the “Warrant”) to acquire up to 2,932,176 ordinary shares of Kornit (“Warrant Shares”) at a purchase price of $13.03 per share which is based on the preceding 30 trading day VWAP. The Warrant also provides for cashless exercise.</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terms of the Warrant, the ordinary shares underlying the Warrant are subject to vesting as a function of payments for purchased products and services of up to $150 million over a five year period with the shares vesting incrementally each time Amazon (which includes its affiliates for purposes of the vesting determination) makes a payment totaling $5 million to Kornit. Warrant Shares vest in increments of 85,521 shares until such time as Amazon has paid an aggregate of $75 million to the Company and thereafter the remaining Warrant Shares vest in additional increments of 109,956 shares each. Based on payments made by Amazon prior to the date of the Warrant, some of the Warrant Shares have vested at the time of the execution of the Purchase Agreement</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Warrant is exercisable through January 10, 2022. Upon the consummation of a change of control transaction (as defined in the Warrant), subject to certain exceptions, the unvested portion of the Warrant will vest in full and become fully exercisable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exercise price and the number of Warrant Shares issuable upon exercise of the Warrant are subject to customary anti-dilution adjustments.</w:t>
      </w:r>
    </w:p>
    <w:p>
      <w:pPr>
        <w:spacing w:after="0" w:line="24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Transaction Agreement includes customary representations, warranties and covenants of Kornit and Amazon. The Transaction Agreement restricts any transfer of the Warrant except to a wholly owned subsidiary of Amazon and contains certain restrictions on Amazon’s ability to transfer the Warrant Shares, including to a beneficial owner of more than 5% of Kornit’s outstanding ordinary shares, subject to customary exceptions. The Transaction Agreement also contains certain customary standstill restrictions with respect to an acquisition of Kornit shares (other than an acquisition of the Warrant Shares), solicitation of proxies and other actions that seek to influence the control of Kornit. These standstill restrictions remain in effect until such time as the Warrant Shares held by Amazon or that remain unexercised under the Warrant represent less than 2% of Kornit’s outstanding shares.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Transaction Agreement, Amazon is entitled to certain registration rights. At any time after the one year anniversary of the Transaction Agreement (1) Amazon may request up to two times in any 12-month period that Kornit file a shelf registration statement on Form F-3 or S-3 and Kornit is required to keep the shelf registration effective for four 90-day periods, (2) if Kornit is ineligible to file a registration statement on Form F-3 or Form S-3, Amazon may request up to four times that Kornit file a long form registration statement to facilitate the sale of its shares, and (3) Amazon is entitled to piggyback registration rights on underwritten offerings effected by Kornit. Kornit is subject to customary obligations upon Amazon’s request for registration, including cooperation in case of an underwritten offering.</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January 11, 2017, Kornit issued a press release entitled “Kornit Digital Signs Agreement with Amazon.” A copy of this press release is furnished as Exhibit 99.1 hereto.</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January 11,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jc w:val="center"/>
              <w:ind w:right="950"/>
              <w:spacing w:after="0"/>
              <w:rPr>
                <w:sz w:val="20"/>
                <w:szCs w:val="20"/>
                <w:color w:val="auto"/>
              </w:rPr>
            </w:pPr>
            <w:r>
              <w:rPr>
                <w:rFonts w:ascii="Arial" w:cs="Arial" w:eastAsia="Arial" w:hAnsi="Arial"/>
                <w:sz w:val="18"/>
                <w:szCs w:val="18"/>
                <w:b w:val="1"/>
                <w:bCs w:val="1"/>
                <w:color w:val="auto"/>
                <w:w w:val="94"/>
              </w:rPr>
              <w:t>Exhibit Index</w:t>
            </w:r>
          </w:p>
        </w:tc>
      </w:tr>
      <w:tr>
        <w:trPr>
          <w:trHeight w:val="453"/>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380" w:type="dxa"/>
            <w:vAlign w:val="bottom"/>
          </w:tcPr>
          <w:p>
            <w:pPr>
              <w:ind w:left="474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99.1</w:t>
            </w:r>
          </w:p>
        </w:tc>
        <w:tc>
          <w:tcPr>
            <w:tcW w:w="120" w:type="dxa"/>
            <w:vAlign w:val="bottom"/>
            <w:tcBorders>
              <w:top w:val="single" w:sz="8" w:color="CCEEFF"/>
            </w:tcBorders>
            <w:shd w:val="clear" w:color="auto" w:fill="CCEEFF"/>
          </w:tcPr>
          <w:p>
            <w:pPr>
              <w:spacing w:after="0"/>
              <w:rPr>
                <w:sz w:val="18"/>
                <w:szCs w:val="18"/>
                <w:color w:val="auto"/>
              </w:rPr>
            </w:pPr>
          </w:p>
        </w:tc>
        <w:tc>
          <w:tcPr>
            <w:tcW w:w="10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Press release dated January 11, 2017 entitled “Kornit Digital Signs Agreement with Amazon”</w:t>
            </w:r>
          </w:p>
        </w:tc>
      </w:tr>
      <w:tr>
        <w:trPr>
          <w:trHeight w:val="655"/>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312A25"/>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312A25"/>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682-8311 Michael.Callahan@icrinc.com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209040" cy="728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904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Signs Agreement with Amazon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Kornit’s Digital Printing Technology Helps Amazon Expand Its On-Demand Production for Personalized Garment Decoration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January 11, 2017 – Kornit Digital (NASDAQ:KRNT), a worldwide market leader in digital textile printing technology, announced today that following previous purchases by Amazon, it has been selected to deliver a large number of on-demand textile production systems to Amazon in support of the company’s Merch by Amazon program.</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U.S. online apparel sales in 2015 amounted to $90 billion, according to the Internet Retailer publication, representing 20% year over year growth. As the apparel market transitions to short cycle on demand customized garments, Kornit is focused on providing a fully personalized garment decoration solution with ultra-fast turnaround times.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excited to have been selected as a garment printing solution provider for Amazon, and look forward to the business potential this relationship represents,” said Gabi Seligsohn, CEO of Kornit. “Kornit Digital is at the forefront of the digital direct-to-garment market, and we believe that Amazon’s decision is great testament to that. We are deeply committed to the success of our business with Amazon and reiterate our commitment to all of our customers to stay at the forefront of the DTG market and continue to provide them with the most advanced, cost effective production solutions”.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Through this agreement, Kornit will deliver the company’s flagship high-productivity system, the Avalanche 1000, to support Amazon’s expansion of production capacity for the company’s Merch by Amazon service. A self-service program for developers, Merch by Amazon is the simple way for content creators to increase revenue through the sale of t-shirts.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“Customer demand for graphic t-shirts offered through Merch by Amazon continues to grow rapidly, and more developers and content creators join the service every day,” said Miguel Roque, Director, Merch by Amazon. “Kornit’s ability to deliver solutions and support that meet our high quality and high volume manufacturing requirements will help us to continue expanding program capacity to meet customer requests.”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conjunction with the commercial agreements, Kornit Digital has agreed to grant Amazon warrants to acquire over a five-year period up to 2,932,176 of Kornit Digital’s common shares at $13.03 per share, based on the volume weighted average closing prices of Kornit Digital common shares for the thirty trading days prior to January 10, 2017. Vesting is tied to payments made by Amazon in connection with the purchase of goods and services from Kornit Digital, the extent of which is more broadly described in a report on Form 6-K filed by Kornit with the SEC earlier today.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 Digital</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Kornit Digital (NASDAQ:KRNT)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 For more information, visit Kornit Digital at </w:t>
      </w:r>
      <w:r>
        <w:rPr>
          <w:rFonts w:ascii="Arial" w:cs="Arial" w:eastAsia="Arial" w:hAnsi="Arial"/>
          <w:sz w:val="18"/>
          <w:szCs w:val="18"/>
          <w:u w:val="single" w:color="auto"/>
          <w:color w:val="auto"/>
        </w:rPr>
        <w:t>www.kornit.com</w:t>
      </w:r>
      <w:r>
        <w:rPr>
          <w:rFonts w:ascii="Arial" w:cs="Arial" w:eastAsia="Arial" w:hAnsi="Arial"/>
          <w:sz w:val="18"/>
          <w:szCs w:val="18"/>
          <w:color w:val="auto"/>
        </w:rPr>
        <w:t>.</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0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2019-12-08T00:56:19Z</dcterms:created>
  <dcterms:modified xsi:type="dcterms:W3CDTF">2019-12-08T00:56:19Z</dcterms:modified>
</cp:coreProperties>
</file>