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M6372Q903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4,691,897</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4,691,897</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4,691,897</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9.4%</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4019"/>
        <w:spacing w:after="0" w:line="268" w:lineRule="auto"/>
        <w:rPr>
          <w:sz w:val="20"/>
          <w:szCs w:val="20"/>
          <w:color w:val="auto"/>
        </w:rPr>
      </w:pPr>
      <w:r>
        <w:rPr>
          <w:rFonts w:ascii="Courier New" w:cs="Courier New" w:eastAsia="Courier New" w:hAnsi="Courier New"/>
          <w:sz w:val="16"/>
          <w:szCs w:val="16"/>
          <w:color w:val="auto"/>
        </w:rPr>
        <w:t>12 Ha'Amal Street, Afek Park, Rosh-Ha'Ayin 4809246, Israel Item 2(a): Name of Person Filing: Wasatch Advisors LP</w:t>
      </w:r>
    </w:p>
    <w:p>
      <w:pPr>
        <w:spacing w:after="0" w:line="233"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M6372Q903</w:t>
      </w:r>
    </w:p>
    <w:p>
      <w:pPr>
        <w:spacing w:after="0" w:line="5"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4,691,897</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9.4%</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4,691,897</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4,691,897</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December 31, 2022.</w:t>
      </w:r>
    </w:p>
    <w:p>
      <w:pPr>
        <w:spacing w:after="0" w:line="237" w:lineRule="auto"/>
        <w:rPr>
          <w:sz w:val="20"/>
          <w:szCs w:val="20"/>
          <w:color w:val="auto"/>
        </w:rPr>
      </w:pPr>
      <w:r>
        <w:rPr>
          <w:rFonts w:ascii="Courier New" w:cs="Courier New" w:eastAsia="Courier New" w:hAnsi="Courier New"/>
          <w:sz w:val="18"/>
          <w:szCs w:val="18"/>
          <w:color w:val="auto"/>
        </w:rPr>
        <w:t>Date: 02/08/23</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2023-02-08T15:19:08Z</dcterms:created>
  <dcterms:modified xsi:type="dcterms:W3CDTF">2023-02-08T15:19:08Z</dcterms:modified>
</cp:coreProperties>
</file>