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6, 2016</w:t>
      </w:r>
    </w:p>
    <w:p>
      <w:pPr>
        <w:spacing w:after="0" w:line="229" w:lineRule="exact"/>
        <w:rPr>
          <w:sz w:val="24"/>
          <w:szCs w:val="24"/>
          <w:color w:val="auto"/>
        </w:rPr>
      </w:pPr>
    </w:p>
    <w:p>
      <w:pPr>
        <w:jc w:val="right"/>
        <w:ind w:right="5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State of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12 Ha’ Amal Street, Afek Park,</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Rosh-Ha’Ayin,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4809246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Guy Avidan</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Clifford M. J. Felig, Adv.</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Chief Financial Officer</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Aviv Avidan-Shalit, Adv.</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Kornit Digital Ltd.</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5"/>
              </w:rPr>
              <w:t>Meitar Liquornik Geva</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12 Ha’ Amal Street, Afek Park,</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Rosh-Ha’Ayin 4809246, Israel</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Tel: +972-3-908-5800</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Fax: +972-3-908-0280</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Tel: +972-3-610-3100</w:t>
            </w:r>
          </w:p>
        </w:tc>
      </w:tr>
      <w:tr>
        <w:trPr>
          <w:trHeight w:val="234"/>
        </w:trPr>
        <w:tc>
          <w:tcPr>
            <w:tcW w:w="58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Fax: +972-3-610-3111</w:t>
            </w:r>
          </w:p>
        </w:tc>
      </w:tr>
      <w:tr>
        <w:trPr>
          <w:trHeight w:val="655"/>
        </w:trPr>
        <w:tc>
          <w:tcPr>
            <w:tcW w:w="5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Proposed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maximum</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Amount to be</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offering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registration</w:t>
            </w:r>
          </w:p>
        </w:tc>
      </w:tr>
      <w:tr>
        <w:trPr>
          <w:trHeight w:val="237"/>
        </w:trPr>
        <w:tc>
          <w:tcPr>
            <w:tcW w:w="59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Title of securities to be registered</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registered(1)(2)</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per share(4)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price(4)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fee(4)</w:t>
            </w:r>
          </w:p>
        </w:tc>
        <w:tc>
          <w:tcPr>
            <w:tcW w:w="100" w:type="dxa"/>
            <w:vAlign w:val="bottom"/>
            <w:tcBorders>
              <w:bottom w:val="single" w:sz="8" w:color="CCEEFF"/>
            </w:tcBorders>
          </w:tcPr>
          <w:p>
            <w:pPr>
              <w:spacing w:after="0"/>
              <w:rPr>
                <w:sz w:val="20"/>
                <w:szCs w:val="20"/>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NIS 0.01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906,345(3)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$ 8,574,023.70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4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such indeterminate number of additional shares that may become issuable under the terms of the Registrant’s 2015 Incentive Compensation Plan (the “2015 Plan”) by reason of any share split, share dividend, recapitalization or other similar transaction effected without the Registrant’s receipt of consideration which results in an increase in the number of the outstanding shares of the Registrant’s ordinary shares.</w:t>
      </w:r>
    </w:p>
    <w:p>
      <w:pPr>
        <w:spacing w:after="0" w:line="2" w:lineRule="exact"/>
        <w:rPr>
          <w:rFonts w:ascii="Arial" w:cs="Arial" w:eastAsia="Arial" w:hAnsi="Arial"/>
          <w:sz w:val="17"/>
          <w:szCs w:val="17"/>
          <w:color w:val="auto"/>
        </w:rPr>
      </w:pPr>
    </w:p>
    <w:p>
      <w:pPr>
        <w:jc w:val="both"/>
        <w:ind w:left="340" w:right="1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429 of the Securities Act, the prospectus delivered to participants under the 2015 Plan also related to an aggregate of 3,698,706 shares previously registered on Form S-8 Registration Number 333-203970 under the Kornit Digital Ltd. 2004 Share Option Plan, the Kornit Digital Ltd. 2012 Share Incentive Plan, the Kornit Digital Ltd. 2015 Employee Share Purchase Plan and the 2015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2015 Plan, effective January 1, 2016.</w:t>
      </w:r>
    </w:p>
    <w:p>
      <w:pPr>
        <w:spacing w:after="0" w:line="9" w:lineRule="exact"/>
        <w:rPr>
          <w:rFonts w:ascii="Arial" w:cs="Arial" w:eastAsia="Arial" w:hAnsi="Arial"/>
          <w:sz w:val="18"/>
          <w:szCs w:val="18"/>
          <w:color w:val="auto"/>
        </w:rPr>
      </w:pPr>
    </w:p>
    <w:p>
      <w:pPr>
        <w:ind w:left="340" w:right="2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457(h)(1) and 457(c) promulgated under the Securities Act, based on the average of the high and low prices ($9.55 and $9.36) of the Registrant’s Ordinary Shares on the NASDAQ Global Select Market on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The Registrant is filing this Registration Statement (this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register an additional 906,345 ordinary shares,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of Kornit Digital Ltd. (the “</w:t>
      </w:r>
      <w:r>
        <w:rPr>
          <w:rFonts w:ascii="Arial" w:cs="Arial" w:eastAsia="Arial" w:hAnsi="Arial"/>
          <w:sz w:val="17"/>
          <w:szCs w:val="17"/>
          <w:b w:val="1"/>
          <w:bCs w:val="1"/>
          <w:color w:val="auto"/>
        </w:rPr>
        <w:t>Registrant</w:t>
      </w:r>
      <w:r>
        <w:rPr>
          <w:rFonts w:ascii="Arial" w:cs="Arial" w:eastAsia="Arial" w:hAnsi="Arial"/>
          <w:sz w:val="17"/>
          <w:szCs w:val="17"/>
          <w:color w:val="auto"/>
        </w:rPr>
        <w:t>”) issuable pursuant to the Registrant’s 2015 Incentive Compensation Plan.</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Instruction E of Form S-8, the contents of the Registrant’s registration statement on Form S-8 (File No. 333-203970)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May 7, 2015 are incorporated herein by reference, and the information required by Part II is omitted, except as supplemented by the information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29" w:lineRule="exact"/>
        <w:rPr>
          <w:sz w:val="20"/>
          <w:szCs w:val="20"/>
          <w:color w:val="auto"/>
        </w:rPr>
      </w:pPr>
    </w:p>
    <w:p>
      <w:pPr>
        <w:ind w:right="100" w:firstLine="8"/>
        <w:spacing w:after="0" w:line="270" w:lineRule="auto"/>
        <w:tabs>
          <w:tab w:leader="none" w:pos="13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filed on March 17, 2016, as amended on April 14, 2016;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report of foreign issuer on Form 6-K filed on July 14, 2016; and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Item 1 of the Registration Statement on Form 8-A (File No. 001-36903) filed with the Commission on March 31, 2015.</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all documents subsequently filed by the Registrant pursuant to Sections 13(a), 13(c), 14 or 15(d) of the Securities Exchange Act of 1934, as amended (the “Exchange Act”),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at the end of this Registration Statement are included in this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6th day of October, 2016.</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Gabi Seligsohn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Gabi Seligsohn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October 6, 2016 in the capacities indicated:</w:t>
      </w:r>
    </w:p>
    <w:p>
      <w:pPr>
        <w:sectPr>
          <w:pgSz w:w="11900" w:h="16838" w:orient="portrait"/>
          <w:cols w:equalWidth="0" w:num="1">
            <w:col w:w="11040"/>
          </w:cols>
          <w:pgMar w:left="240" w:top="908" w:right="619" w:bottom="1440" w:gutter="0" w:footer="0" w:header="0"/>
        </w:sectPr>
      </w:pPr>
    </w:p>
    <w:p>
      <w:pPr>
        <w:spacing w:after="0" w:line="166"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591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5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Gabi Seligsohn</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Guy Avidan</w:t>
      </w:r>
    </w:p>
    <w:p>
      <w:pPr>
        <w:spacing w:after="0" w:line="200" w:lineRule="exact"/>
        <w:rPr>
          <w:sz w:val="20"/>
          <w:szCs w:val="20"/>
          <w:color w:val="auto"/>
        </w:rPr>
      </w:pPr>
    </w:p>
    <w:p>
      <w:pPr>
        <w:spacing w:after="0" w:line="228"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Eli Blatt</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Marc Lesnick</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Jerry Mandel</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Dov Ofer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Thompson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Richard Thompson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26035</wp:posOffset>
            </wp:positionV>
            <wp:extent cx="35502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Chief Executive Officer (Principal Executive Officer)</w:t>
      </w: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Chief Financial Officer (Principal Financial Officer</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5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in the United States</w:t>
      </w:r>
    </w:p>
    <w:p>
      <w:pPr>
        <w:spacing w:after="0" w:line="1128" w:lineRule="exact"/>
        <w:rPr>
          <w:sz w:val="20"/>
          <w:szCs w:val="20"/>
          <w:color w:val="auto"/>
        </w:rPr>
      </w:pPr>
    </w:p>
    <w:p>
      <w:pPr>
        <w:sectPr>
          <w:pgSz w:w="11900" w:h="16838" w:orient="portrait"/>
          <w:cols w:equalWidth="0" w:num="2">
            <w:col w:w="5580" w:space="720"/>
            <w:col w:w="4740"/>
          </w:cols>
          <w:pgMar w:left="240" w:top="908" w:right="619" w:bottom="1440" w:gutter="0" w:footer="0" w:header="0"/>
          <w:type w:val="continuous"/>
        </w:sect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6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102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Kornit Digital Ltd. 2015 Incentive Compensation Plan (incorporated by reference to Exhibit 10.21 of the Registration Statement on Form 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 of the Registrant (File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4.2</w:t>
            </w:r>
          </w:p>
        </w:tc>
        <w:tc>
          <w:tcPr>
            <w:tcW w:w="102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Articles of Association of the Registrant (incorporated by reference to Exhibit 3.2 of the Registration Statement on Form F-1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Registrant (File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w:t>
            </w:r>
          </w:p>
        </w:tc>
        <w:tc>
          <w:tcPr>
            <w:tcW w:w="102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Specimen Ordinary Share Certificate of the Registrant (incorporated by reference to Exhibit 4.1 of the Registration Statement on Form F-1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the Registrant (File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102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6"/>
              </w:rPr>
              <w:t>Opinion of Meitar Liquornik Geva Leshem Tal, Law Offices, Israeli counsel to the Registrant, as to the validity of the ordinary shares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(including consent)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Consent of Kost, Forer, Gabbay and Kasierer, a member of Ernst &amp; Young Global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Consent of Meitar Liquornik Geva Leshem Tal, Law Offices (included in Exhibit 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Power of Attorney (included in signature page to this Registration Statement)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831840" cy="1106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184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October 6,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00" w:firstLine="627"/>
        <w:spacing w:after="0" w:line="303" w:lineRule="auto"/>
        <w:rPr>
          <w:sz w:val="20"/>
          <w:szCs w:val="20"/>
          <w:color w:val="auto"/>
        </w:rPr>
      </w:pPr>
      <w:r>
        <w:rPr>
          <w:rFonts w:ascii="Arial" w:cs="Arial" w:eastAsia="Arial" w:hAnsi="Arial"/>
          <w:sz w:val="16"/>
          <w:szCs w:val="16"/>
          <w:color w:val="auto"/>
        </w:rPr>
        <w:t>We have acted as Israeli counsel to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covering up to an additional 906,345 ordinary shares of the Company, par value New Israeli Shekel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that are available for issuance under the Kornit Digital Ltd. 2015 Incentive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55" w:lineRule="exact"/>
        <w:rPr>
          <w:sz w:val="20"/>
          <w:szCs w:val="20"/>
          <w:color w:val="auto"/>
        </w:rPr>
      </w:pPr>
    </w:p>
    <w:p>
      <w:pPr>
        <w:ind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180"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ind w:right="28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80"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220"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ind w:right="20"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Meitar Liquornik Geva Leshem Tal</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2015 Incentive Compensation Plan of Kornit Digital Ltd. of our report, dated March 17, 2016, with respect to the consolidated financial statements of Kornit Digital Ltd. and its subsidiaries included in its Annual Report (Form 20-F) for the year ended December 31, 2015, filed with the Securities and Exchange Commission.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Kost Forer Gabbay &amp; Kasierer</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October 6, 2016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140" w:space="720"/>
        <w:col w:w="45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2019-12-09T02:13:17Z</dcterms:created>
  <dcterms:modified xsi:type="dcterms:W3CDTF">2019-12-09T02:13:17Z</dcterms:modified>
</cp:coreProperties>
</file>