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38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May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ind w:left="4740" w:right="1719" w:hanging="473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On May 8, 2015, the Company published a notice that it will hold an extraordinary general meeting of shareholders at the Company’s offices, located at 12 Ha’Amal Street, Park Afek, Rosh Ha’Ayin, Israel, on Monday, June 15, 2015 at 2:00 p.m., Israel time. The Company will distribute a proxy statement (which will include the full version of the proposed resolutions) and a proxy card to all shareholders of record after the record date. The notice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034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4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340" w:type="dxa"/>
            <w:vAlign w:val="bottom"/>
          </w:tcPr>
          <w:p>
            <w:pPr>
              <w:ind w:left="180"/>
              <w:spacing w:after="0"/>
              <w:rPr>
                <w:sz w:val="20"/>
                <w:szCs w:val="20"/>
                <w:color w:val="auto"/>
              </w:rPr>
            </w:pPr>
            <w:r>
              <w:rPr>
                <w:rFonts w:ascii="Arial" w:cs="Arial" w:eastAsia="Arial" w:hAnsi="Arial"/>
                <w:sz w:val="18"/>
                <w:szCs w:val="18"/>
                <w:color w:val="auto"/>
              </w:rPr>
              <w:t>Notice of an extraordinary general meeting of shareholders.</w:t>
            </w:r>
          </w:p>
        </w:tc>
      </w:tr>
      <w:tr>
        <w:trPr>
          <w:trHeight w:val="675"/>
        </w:trPr>
        <w:tc>
          <w:tcPr>
            <w:tcW w:w="108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May 8, 2015</w:t>
            </w:r>
          </w:p>
        </w:tc>
        <w:tc>
          <w:tcPr>
            <w:tcW w:w="7600" w:type="dxa"/>
            <w:vAlign w:val="bottom"/>
            <w:gridSpan w:val="2"/>
          </w:tcPr>
          <w:p>
            <w:pPr>
              <w:ind w:left="2460"/>
              <w:spacing w:after="0"/>
              <w:rPr>
                <w:sz w:val="20"/>
                <w:szCs w:val="20"/>
                <w:color w:val="auto"/>
              </w:rPr>
            </w:pPr>
            <w:r>
              <w:rPr>
                <w:rFonts w:ascii="Arial" w:cs="Arial" w:eastAsia="Arial" w:hAnsi="Arial"/>
                <w:sz w:val="18"/>
                <w:szCs w:val="18"/>
                <w:color w:val="auto"/>
              </w:rPr>
              <w:t>KORNIT DIGITAL LTD.</w:t>
            </w:r>
          </w:p>
        </w:tc>
      </w:tr>
      <w:tr>
        <w:trPr>
          <w:trHeight w:val="432"/>
        </w:trPr>
        <w:tc>
          <w:tcPr>
            <w:tcW w:w="3820" w:type="dxa"/>
            <w:vAlign w:val="bottom"/>
          </w:tcPr>
          <w:p>
            <w:pPr>
              <w:spacing w:after="0"/>
              <w:rPr>
                <w:sz w:val="24"/>
                <w:szCs w:val="24"/>
                <w:color w:val="auto"/>
              </w:rPr>
            </w:pPr>
          </w:p>
        </w:tc>
        <w:tc>
          <w:tcPr>
            <w:tcW w:w="3160" w:type="dxa"/>
            <w:vAlign w:val="bottom"/>
          </w:tcPr>
          <w:p>
            <w:pPr>
              <w:ind w:left="24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Itamar Rosen</w:t>
            </w:r>
          </w:p>
        </w:tc>
      </w:tr>
      <w:tr>
        <w:trPr>
          <w:trHeight w:val="195"/>
        </w:trPr>
        <w:tc>
          <w:tcPr>
            <w:tcW w:w="3820" w:type="dxa"/>
            <w:vAlign w:val="bottom"/>
          </w:tcPr>
          <w:p>
            <w:pPr>
              <w:spacing w:after="0"/>
              <w:rPr>
                <w:sz w:val="16"/>
                <w:szCs w:val="16"/>
                <w:color w:val="auto"/>
              </w:rPr>
            </w:pPr>
          </w:p>
        </w:tc>
        <w:tc>
          <w:tcPr>
            <w:tcW w:w="3160" w:type="dxa"/>
            <w:vAlign w:val="bottom"/>
          </w:tcPr>
          <w:p>
            <w:pPr>
              <w:ind w:left="246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Itamar Rosen</w:t>
            </w:r>
          </w:p>
        </w:tc>
      </w:tr>
      <w:tr>
        <w:trPr>
          <w:trHeight w:val="230"/>
        </w:trPr>
        <w:tc>
          <w:tcPr>
            <w:tcW w:w="3820" w:type="dxa"/>
            <w:vAlign w:val="bottom"/>
          </w:tcPr>
          <w:p>
            <w:pPr>
              <w:spacing w:after="0"/>
              <w:rPr>
                <w:sz w:val="20"/>
                <w:szCs w:val="20"/>
                <w:color w:val="auto"/>
              </w:rPr>
            </w:pPr>
          </w:p>
        </w:tc>
        <w:tc>
          <w:tcPr>
            <w:tcW w:w="3160" w:type="dxa"/>
            <w:vAlign w:val="bottom"/>
          </w:tcPr>
          <w:p>
            <w:pPr>
              <w:ind w:left="246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1107"/>
        </w:trPr>
        <w:tc>
          <w:tcPr>
            <w:tcW w:w="38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036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6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360" w:type="dxa"/>
            <w:vAlign w:val="bottom"/>
          </w:tcPr>
          <w:p>
            <w:pPr>
              <w:ind w:left="180"/>
              <w:spacing w:after="0"/>
              <w:rPr>
                <w:sz w:val="20"/>
                <w:szCs w:val="20"/>
                <w:color w:val="auto"/>
              </w:rPr>
            </w:pPr>
            <w:r>
              <w:rPr>
                <w:rFonts w:ascii="Arial" w:cs="Arial" w:eastAsia="Arial" w:hAnsi="Arial"/>
                <w:sz w:val="18"/>
                <w:szCs w:val="18"/>
                <w:color w:val="auto"/>
              </w:rPr>
              <w:t>Notice of an extraordinary general meeting of shareholders.</w:t>
            </w:r>
          </w:p>
        </w:tc>
      </w:tr>
      <w:tr>
        <w:trPr>
          <w:trHeight w:val="1783"/>
        </w:trPr>
        <w:tc>
          <w:tcPr>
            <w:tcW w:w="108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90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8, 2015</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15, 2015</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cordially invite you to attend an Extraordinary General Meeting of Shareholders, or the Meeting, of Kornit Digital Ltd., or the Company, to be held at 2:00 p.m. (Israel time) on Monday, June 15, 2015, at our offices at 12 Ha’Amal Street, Park Afek, Rosh Ha’Ayin Israel.</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Meeting is being called to ratify the election of each of (a) Ms. Lauri Hanover and (b) Mr. Jerry Mandel as an external director of the Company, subject to, and in accordance with, the provisions of the Israeli Companies Law, 5759-1999, or the Companies Law.</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 which is described in the Proxy Statement to be delivered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Tuesday, May 12, 2015 are entitled to notice of and to vote at the Meeting.</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the Notice of Extraordinary General Meeting of Shareholders and accompanying Proxy Statement, please mark, date, sign and mail the enclosed proxy or voting instruction form as promptly as possible in the enclosed stamped envelope. If voting by mail, the proxy must be received by our transfer agent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voting instruction form, if indicated therein. Detailed proxy voting instructions are provided both in the Proxy Statement and on the enclosed proxy card and voting instruction form. In the alternative, shareholders who hold their shares in street name may be able to utilize the control number appearing on their voting instruction form to submit their voting instruction to their brokers, trustees or nominees by other means, including via the Internet (at www.proxyvote.com), if so indicated on their voting instruction form. An electronic copy of the enclosed proxy materials will also be available for viewing at http://ir.kornit.com/. The full text of the proposed resolution, together with the form of proxy card for the Meeting, may also be viewed beginning on Monday, May 19, 2015, at the registered office of the Company, 12 Ha’Amal Street, Park Afek, Rosh Ha’Ayin Israel, from Sunday to Thursday (excluding holidays), 10:00 a.m. to 5:00 p.m. (Israel time). Our telephone number at our registered office is +972-3-908-5800.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2019-12-09T05:51:20Z</dcterms:created>
  <dcterms:modified xsi:type="dcterms:W3CDTF">2019-12-09T05:51:20Z</dcterms:modified>
</cp:coreProperties>
</file>