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150495</wp:posOffset>
            </wp:positionV>
            <wp:extent cx="726059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181610</wp:posOffset>
            </wp:positionV>
            <wp:extent cx="726059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FORM 6-K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PURSUANT TO RULE 13a-16 OR 15d-16 OF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 the month of January 2018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Commission File Number 001-36903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KORNIT DIGITAL LTD.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(Translation of Registrant’s name into English)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12 Ha’Amal Street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Park Afek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Rosh Ha’Ayin 4824096 Israel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(Address of Principal Executive Office)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640"/>
        <w:spacing w:after="0" w:line="184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156845</wp:posOffset>
            </wp:positionV>
            <wp:extent cx="7260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172085</wp:posOffset>
            </wp:positionV>
            <wp:extent cx="7260590" cy="2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580390</wp:posOffset>
            </wp:positionV>
            <wp:extent cx="7260590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3" w:right="1440" w:bottom="1440" w:gutter="0" w:footer="0" w:header="0"/>
        </w:sectPr>
      </w:pPr>
    </w:p>
    <w:bookmarkStart w:id="1" w:name="page2"/>
    <w:bookmarkEnd w:id="1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EXPLANATORY NOTE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On January 17, 2018, Kornit Digital Ltd. released an updated investor presentation. A copy of the investor presentation is furnished as Exhibit 99.1 hereto.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-369570</wp:posOffset>
            </wp:positionH>
            <wp:positionV relativeFrom="paragraph">
              <wp:posOffset>17145</wp:posOffset>
            </wp:positionV>
            <wp:extent cx="7260590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820" w:top="825" w:right="10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583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60" w:type="dxa"/>
            <w:vAlign w:val="bottom"/>
            <w:gridSpan w:val="2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KORNIT DIGITAL LTD.</w:t>
            </w:r>
          </w:p>
        </w:tc>
      </w:tr>
      <w:tr>
        <w:trPr>
          <w:trHeight w:val="39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Date: January 17, 2018</w:t>
            </w:r>
          </w:p>
        </w:tc>
        <w:tc>
          <w:tcPr>
            <w:tcW w:w="386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Guy Avidan</w:t>
            </w:r>
          </w:p>
        </w:tc>
      </w:tr>
      <w:tr>
        <w:trPr>
          <w:trHeight w:val="178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ind w:left="3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4000" w:type="dxa"/>
            <w:vAlign w:val="bottom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Guy Avidan</w:t>
            </w:r>
          </w:p>
        </w:tc>
      </w:tr>
      <w:tr>
        <w:trPr>
          <w:trHeight w:val="21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Financial Officer</w:t>
            </w:r>
          </w:p>
        </w:tc>
      </w:tr>
      <w:tr>
        <w:trPr>
          <w:trHeight w:val="587"/>
        </w:trPr>
        <w:tc>
          <w:tcPr>
            <w:tcW w:w="3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825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00" w:type="dxa"/>
            <w:vAlign w:val="bottom"/>
          </w:tcPr>
          <w:p>
            <w:pPr>
              <w:jc w:val="center"/>
              <w:ind w:right="3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0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00" w:type="dxa"/>
            <w:vAlign w:val="bottom"/>
          </w:tcPr>
          <w:p>
            <w:pPr>
              <w:ind w:left="2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74"/>
        </w:trPr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99.1</w:t>
            </w:r>
          </w:p>
        </w:tc>
        <w:tc>
          <w:tcPr>
            <w:tcW w:w="1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>Investor Presentation – January 2018</w:t>
            </w:r>
          </w:p>
        </w:tc>
      </w:tr>
      <w:tr>
        <w:trPr>
          <w:trHeight w:val="587"/>
        </w:trPr>
        <w:tc>
          <w:tcPr>
            <w:tcW w:w="10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jc w:val="right"/>
              <w:ind w:right="5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</w:t>
            </w: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825" w:right="219" w:bottom="1440" w:gutter="0" w:footer="0" w:header="0"/>
        </w:sectPr>
      </w:pPr>
    </w:p>
    <w:bookmarkStart w:id="4" w:name="page5"/>
    <w:bookmarkEnd w:id="4"/>
    <w:p>
      <w:pPr>
        <w:ind w:left="9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-763270</wp:posOffset>
            </wp:positionH>
            <wp:positionV relativeFrom="paragraph">
              <wp:posOffset>156210</wp:posOffset>
            </wp:positionV>
            <wp:extent cx="7317105" cy="4393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2" w:right="21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401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40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3935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412750</wp:posOffset>
            </wp:positionV>
            <wp:extent cx="7317105" cy="42856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2019-12-08T12:00:11Z</dcterms:created>
  <dcterms:modified xsi:type="dcterms:W3CDTF">2019-12-08T12:00:11Z</dcterms:modified>
</cp:coreProperties>
</file>